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354" w:rsidRPr="00864B1F" w:rsidRDefault="00864B1F">
      <w:pPr>
        <w:rPr>
          <w:rFonts w:ascii="Times New Roman" w:hAnsi="Times New Roman" w:cs="Times New Roman"/>
          <w:sz w:val="28"/>
          <w:szCs w:val="28"/>
        </w:rPr>
      </w:pPr>
      <w:r w:rsidRPr="00864B1F">
        <w:rPr>
          <w:rFonts w:ascii="Times New Roman" w:hAnsi="Times New Roman" w:cs="Times New Roman"/>
          <w:sz w:val="28"/>
          <w:szCs w:val="28"/>
        </w:rPr>
        <w:t>Советом муниципального образования «Приволжский район» не принято решение о формировании бюджетного прогноза на долгосрочный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31354" w:rsidRPr="00864B1F" w:rsidSect="0073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B1F"/>
    <w:rsid w:val="00731354"/>
    <w:rsid w:val="0086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2019-09-23T09:26:00Z</dcterms:created>
  <dcterms:modified xsi:type="dcterms:W3CDTF">2019-09-23T09:28:00Z</dcterms:modified>
</cp:coreProperties>
</file>