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A" w:rsidRDefault="003405DA"/>
    <w:p w:rsidR="003405DA" w:rsidRPr="003405DA" w:rsidRDefault="003405DA" w:rsidP="003405DA"/>
    <w:p w:rsidR="003405DA" w:rsidRDefault="003405DA" w:rsidP="00B00024">
      <w:pPr>
        <w:jc w:val="right"/>
      </w:pPr>
    </w:p>
    <w:p w:rsidR="00B00024" w:rsidRDefault="00B00024" w:rsidP="00B00024">
      <w:pPr>
        <w:jc w:val="right"/>
      </w:pPr>
    </w:p>
    <w:p w:rsidR="00B00024" w:rsidRPr="003405DA" w:rsidRDefault="00B00024" w:rsidP="00B00024">
      <w:pPr>
        <w:jc w:val="right"/>
      </w:pPr>
    </w:p>
    <w:p w:rsidR="009660C1" w:rsidRDefault="009660C1" w:rsidP="003405DA"/>
    <w:p w:rsidR="009660C1" w:rsidRDefault="00321E95" w:rsidP="00B00024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875771" cy="2948151"/>
            <wp:effectExtent l="19050" t="0" r="102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9" t="27305" r="25967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71" cy="294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24" w:rsidRDefault="00F9345E" w:rsidP="00B00024">
      <w:pPr>
        <w:ind w:firstLine="70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43.75pt;margin-top:11.75pt;width:514.25pt;height:175.6pt;z-index:-25165721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" filled="f" stroked="f">
            <v:textbox style="mso-next-textbox:#Надпись 2">
              <w:txbxContent>
                <w:p w:rsidR="00BC19C6" w:rsidRPr="00321E95" w:rsidRDefault="00BC19C6" w:rsidP="0095766A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 w:rsidRPr="00321E95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 xml:space="preserve"> </w:t>
                  </w:r>
                </w:p>
                <w:p w:rsidR="00BC19C6" w:rsidRPr="00321E95" w:rsidRDefault="00137E37" w:rsidP="0095766A">
                  <w:pPr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>Бюджет м</w:t>
                  </w:r>
                  <w:r w:rsidR="00BC19C6" w:rsidRPr="00321E95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>униципального образования</w:t>
                  </w:r>
                  <w:r w:rsidR="00BC19C6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 xml:space="preserve"> «Приволжский район»</w:t>
                  </w:r>
                  <w:r w:rsidR="00BC19C6" w:rsidRPr="00321E95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 xml:space="preserve"> на 201</w:t>
                  </w:r>
                  <w:r w:rsidR="00BC19C6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>8</w:t>
                  </w:r>
                  <w:r w:rsidR="00BC19C6" w:rsidRPr="00321E95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 xml:space="preserve"> год</w:t>
                  </w:r>
                  <w:r w:rsidR="00BC19C6">
                    <w:rPr>
                      <w:rFonts w:ascii="Times New Roman" w:eastAsiaTheme="minorEastAsia" w:hAnsi="Times New Roman" w:cs="Times New Roman"/>
                      <w:b/>
                      <w:color w:val="C00000"/>
                      <w:sz w:val="52"/>
                      <w:szCs w:val="52"/>
                    </w:rPr>
                    <w:t xml:space="preserve"> и плановый период 2019-2020 годов</w:t>
                  </w:r>
                </w:p>
              </w:txbxContent>
            </v:textbox>
            <w10:wrap type="through"/>
          </v:shape>
        </w:pict>
      </w:r>
    </w:p>
    <w:p w:rsidR="009660C1" w:rsidRDefault="009660C1" w:rsidP="003405DA"/>
    <w:p w:rsidR="009660C1" w:rsidRDefault="009660C1" w:rsidP="003405DA"/>
    <w:p w:rsidR="009660C1" w:rsidRDefault="009660C1">
      <w:r>
        <w:br w:type="page"/>
      </w:r>
    </w:p>
    <w:p w:rsidR="00D266A4" w:rsidRPr="00325715" w:rsidRDefault="00F9345E" w:rsidP="007221FF">
      <w:pPr>
        <w:tabs>
          <w:tab w:val="left" w:pos="3235"/>
        </w:tabs>
        <w:rPr>
          <w:rStyle w:val="5"/>
          <w:b w:val="0"/>
          <w:i/>
          <w:color w:val="000000"/>
        </w:rPr>
      </w:pPr>
      <w:r w:rsidRPr="00F9345E">
        <w:rPr>
          <w:noProof/>
        </w:rPr>
        <w:lastRenderedPageBreak/>
        <w:pict>
          <v:rect id="Прямоугольник 698" o:spid="_x0000_s1029" style="position:absolute;margin-left:-67.05pt;margin-top:6.3pt;width:560.85pt;height:72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" fillcolor="#f4f4f4" strokecolor="#4bacc6 [3208]" strokeweight="1pt">
            <v:fill rotate="t"/>
            <v:stroke dashstyle="dash"/>
            <v:shadow color="#868686"/>
            <v:textbox style="mso-next-textbox:#Прямоугольник 698">
              <w:txbxContent>
                <w:p w:rsidR="00BC19C6" w:rsidRPr="00172B65" w:rsidRDefault="00BC19C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 w:rsidRPr="00CB79F3">
                    <w:rPr>
                      <w:rFonts w:ascii="Times New Roman" w:hAnsi="Times New Roman" w:cs="Times New Roman"/>
                      <w:color w:val="5F497A" w:themeColor="accent4" w:themeShade="BF"/>
                      <w:sz w:val="30"/>
                      <w:szCs w:val="30"/>
                    </w:rPr>
                    <w:t>«Бюджет для граждан»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- документ (информационный ресурс), содержащий основные положения решения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Совета м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униципального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«Приволжский район»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 бюджете 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образования «Приволжский район»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очередной финансовый год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плановый период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</w:t>
                  </w:r>
                  <w:proofErr w:type="gramEnd"/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 «Бюджет для граждан» нацелен на получение обратной связи от граждан, которым интересны современные про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блемы муниципальных финансов 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 «Приволжский район»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BC19C6" w:rsidRPr="00172B65" w:rsidRDefault="00BC19C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Каждый житель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района 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вляется участником формирования бюджета с одной стороны как налогоплательщик, наполняя доходы бюджета, с другой – он получает часть расходов как потребитель общественных услуг.</w:t>
                  </w:r>
                </w:p>
                <w:p w:rsidR="00BC19C6" w:rsidRPr="00172B65" w:rsidRDefault="00BC19C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Государство  расходует поступившие доходы для выполнения своих функций и предоставлений общественных (государственных, муниципальных) услуг: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порт, социальное обеспечение, поддержка экономики, гарантии безопасности и правопорядка, защита общественных интересов, гражданских прав и свобод и др. </w:t>
                  </w:r>
                </w:p>
                <w:p w:rsidR="00BC19C6" w:rsidRPr="00172B65" w:rsidRDefault="00BC19C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 составлении и принятии бюджета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района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обязательно учитываются пожелания граждан. Свои предложения они высказывают через депутатов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района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 через публичные слушания, которые обязательно проводятся при принятии бюджета на очередной финансовый   год.</w:t>
                  </w:r>
                </w:p>
                <w:p w:rsidR="00BC19C6" w:rsidRPr="00811DEA" w:rsidRDefault="00BC19C6" w:rsidP="00D266A4">
                  <w:pPr>
                    <w:ind w:firstLine="1135"/>
                  </w:pPr>
                </w:p>
              </w:txbxContent>
            </v:textbox>
          </v:rect>
        </w:pict>
      </w: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Default="00811DEA" w:rsidP="003405DA">
      <w:pPr>
        <w:tabs>
          <w:tab w:val="left" w:pos="3235"/>
        </w:tabs>
      </w:pP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347595" w:rsidRPr="003A08F5" w:rsidRDefault="00F9345E" w:rsidP="006670D2">
      <w:pPr>
        <w:jc w:val="center"/>
      </w:pPr>
      <w:r w:rsidRPr="00F9345E">
        <w:rPr>
          <w:i/>
          <w:noProof/>
        </w:rPr>
        <w:lastRenderedPageBreak/>
        <w:pict>
          <v:rect id="Прямоугольник 301" o:spid="_x0000_s1030" style="position:absolute;left:0;text-align:left;margin-left:149.5pt;margin-top:36.4pt;width:342.7pt;height:136.4pt;z-index:-251653120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" filled="f" fillcolor="#f4f4f4" stroked="f" strokecolor="black [3200]" strokeweight="1pt">
            <v:fill rotate="t"/>
            <v:stroke dashstyle="dash"/>
            <v:shadow color="#868686"/>
            <v:textbox style="mso-next-textbox:#Прямоугольник 301">
              <w:txbxContent>
                <w:p w:rsidR="00BC19C6" w:rsidRPr="0040721B" w:rsidRDefault="00BC19C6" w:rsidP="00FC462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721B">
                    <w:rPr>
                      <w:b/>
                      <w:sz w:val="36"/>
                      <w:szCs w:val="36"/>
                    </w:rPr>
                    <w:t>БЮДЖЕТ – форма образования и</w:t>
                  </w:r>
                  <w:r>
                    <w:rPr>
                      <w:b/>
                      <w:sz w:val="36"/>
                      <w:szCs w:val="36"/>
                    </w:rPr>
                    <w:t xml:space="preserve"> расходования денежных средств, </w:t>
                  </w:r>
                  <w:r w:rsidRPr="0040721B">
                    <w:rPr>
                      <w:b/>
                      <w:sz w:val="36"/>
                      <w:szCs w:val="36"/>
                    </w:rPr>
                    <w:t>предназначенных для финансового обеспечения задач и функций государства и местного самоуправления</w:t>
                  </w:r>
                </w:p>
              </w:txbxContent>
            </v:textbox>
            <w10:wrap type="through"/>
          </v:rect>
        </w:pict>
      </w:r>
      <w:r w:rsidR="00823103">
        <w:rPr>
          <w:i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20320</wp:posOffset>
            </wp:positionV>
            <wp:extent cx="2369185" cy="2254250"/>
            <wp:effectExtent l="19050" t="0" r="0" b="0"/>
            <wp:wrapThrough wrapText="bothSides">
              <wp:wrapPolygon edited="0">
                <wp:start x="-174" y="0"/>
                <wp:lineTo x="-174" y="21357"/>
                <wp:lineTo x="21536" y="21357"/>
                <wp:lineTo x="21536" y="0"/>
                <wp:lineTo x="-174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595" w:rsidRPr="00325715">
        <w:rPr>
          <w:b/>
          <w:i/>
          <w:sz w:val="40"/>
          <w:szCs w:val="40"/>
        </w:rPr>
        <w:t>Что такое бюджет?</w:t>
      </w:r>
    </w:p>
    <w:p w:rsidR="005F16A9" w:rsidRDefault="005F16A9" w:rsidP="00FC4621"/>
    <w:p w:rsidR="00F74B2D" w:rsidRDefault="00F9345E" w:rsidP="00823103">
      <w:r w:rsidRPr="00F9345E">
        <w:rPr>
          <w:b/>
          <w:i/>
          <w:noProof/>
          <w:sz w:val="48"/>
          <w:szCs w:val="48"/>
          <w:lang w:eastAsia="ru-RU"/>
        </w:rPr>
        <w:pict>
          <v:roundrect id="_x0000_s1145" style="position:absolute;margin-left:-52.05pt;margin-top:4.5pt;width:540.8pt;height:70.2pt;z-index:251797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b6dde8 [1304]" strokeweight="1pt">
            <v:fill color2="#b6dde8 [1304]" rotate="t"/>
            <v:shadow on="t" type="perspective" color="#205867 [1608]" opacity=".5" offset="1pt" offset2="-3pt"/>
            <v:textbox style="mso-next-textbox:#_x0000_s1145">
              <w:txbxContent>
                <w:p w:rsidR="00BC19C6" w:rsidRPr="00F62764" w:rsidRDefault="00BC19C6" w:rsidP="006540F8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Б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юджет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образования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«Приволжский район» 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составляется и утверждается сроком на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три года</w:t>
                  </w:r>
                </w:p>
              </w:txbxContent>
            </v:textbox>
          </v:roundrect>
        </w:pict>
      </w:r>
      <w:r w:rsidR="00184809">
        <w:t xml:space="preserve">                                                                       </w:t>
      </w:r>
      <w:r w:rsidR="00E37F95">
        <w:tab/>
      </w:r>
    </w:p>
    <w:p w:rsidR="00F74B2D" w:rsidRPr="00F74B2D" w:rsidRDefault="00F74B2D" w:rsidP="00F74B2D"/>
    <w:p w:rsidR="00F74B2D" w:rsidRPr="00F74B2D" w:rsidRDefault="00F74B2D" w:rsidP="00F74B2D"/>
    <w:p w:rsidR="00F74B2D" w:rsidRPr="00F74B2D" w:rsidRDefault="00F9345E" w:rsidP="00F74B2D">
      <w:r>
        <w:rPr>
          <w:noProof/>
          <w:lang w:eastAsia="ru-RU"/>
        </w:rPr>
        <w:pict>
          <v:roundrect id="_x0000_s1147" style="position:absolute;margin-left:-58.2pt;margin-top:12pt;width:546.95pt;height:425.6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92cddc [1944]" strokeweight="1pt">
            <v:fill color2="#b6dde8 [1304]" rotate="t"/>
            <v:shadow on="t" type="perspective" color="#205867 [1608]" opacity=".5" offset="1pt" offset2="-3pt"/>
            <v:textbox style="mso-next-textbox:#_x0000_s1147">
              <w:txbxContent>
                <w:p w:rsidR="00BC19C6" w:rsidRPr="003935ED" w:rsidRDefault="00BC19C6" w:rsidP="003935ED">
                  <w:pPr>
                    <w:pStyle w:val="a3"/>
                    <w:rPr>
                      <w:sz w:val="30"/>
                      <w:szCs w:val="30"/>
                    </w:rPr>
                  </w:pPr>
                  <w:r w:rsidRPr="003935ED">
                    <w:rPr>
                      <w:sz w:val="30"/>
                      <w:szCs w:val="30"/>
                    </w:rPr>
                    <w:t xml:space="preserve">Составление и утверждение  бюджета </w:t>
                  </w:r>
                  <w:r>
                    <w:rPr>
                      <w:sz w:val="30"/>
                      <w:szCs w:val="30"/>
                    </w:rPr>
                    <w:t>района</w:t>
                  </w:r>
                  <w:r w:rsidRPr="003935ED">
                    <w:rPr>
                      <w:sz w:val="30"/>
                      <w:szCs w:val="30"/>
                    </w:rPr>
                    <w:t xml:space="preserve">– </w:t>
                  </w:r>
                  <w:proofErr w:type="gramStart"/>
                  <w:r w:rsidRPr="003935ED">
                    <w:rPr>
                      <w:sz w:val="30"/>
                      <w:szCs w:val="30"/>
                    </w:rPr>
                    <w:t>сл</w:t>
                  </w:r>
                  <w:proofErr w:type="gramEnd"/>
                  <w:r w:rsidRPr="003935ED">
                    <w:rPr>
                      <w:sz w:val="30"/>
                      <w:szCs w:val="30"/>
                    </w:rPr>
                    <w:t xml:space="preserve">ожный и многоуровневый процесс, основанный на правовых нормах. Формирование, рассмотрение и утверждение бюджета  муниципального образования проводят ежегодно. </w:t>
                  </w:r>
                </w:p>
                <w:p w:rsidR="00BC19C6" w:rsidRPr="003935ED" w:rsidRDefault="00BC19C6" w:rsidP="003935ED">
                  <w:pPr>
                    <w:pStyle w:val="a3"/>
                    <w:rPr>
                      <w:sz w:val="30"/>
                      <w:szCs w:val="30"/>
                    </w:rPr>
                  </w:pPr>
                </w:p>
                <w:p w:rsidR="00BC19C6" w:rsidRDefault="00BC19C6" w:rsidP="003935ED">
                  <w:pPr>
                    <w:pStyle w:val="a5"/>
                    <w:numPr>
                      <w:ilvl w:val="0"/>
                      <w:numId w:val="5"/>
                    </w:numPr>
                    <w:spacing w:after="120" w:line="240" w:lineRule="auto"/>
                    <w:contextualSpacing w:val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8B6208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Составление проекта бюджета</w:t>
                  </w:r>
                  <w:r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 </w:t>
                  </w:r>
                  <w:r w:rsidRPr="008B6208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района</w:t>
                  </w:r>
                  <w:r w:rsidRPr="008B6208">
                    <w:rPr>
                      <w:rFonts w:ascii="Times New Roman" w:hAnsi="Times New Roman"/>
                      <w:sz w:val="30"/>
                      <w:szCs w:val="30"/>
                    </w:rPr>
                    <w:t>: До начала составления проекта бюджета  муниципального образования администрацией принимается нормативно-правовой акт, в котором определяются ответственные исполнители, порядок и сроки работы над документами и материалами, необходимыми для составления проекта бюджета муниципального образования. Составленный</w:t>
                  </w:r>
                  <w:r w:rsidR="00345826">
                    <w:rPr>
                      <w:rFonts w:ascii="Times New Roman" w:hAnsi="Times New Roman"/>
                      <w:sz w:val="30"/>
                      <w:szCs w:val="30"/>
                    </w:rPr>
                    <w:t xml:space="preserve"> финансовым управлением муниципального образования «Приволжский район» </w:t>
                  </w:r>
                  <w:r w:rsidRPr="008B6208">
                    <w:rPr>
                      <w:rFonts w:ascii="Times New Roman" w:hAnsi="Times New Roman"/>
                      <w:sz w:val="30"/>
                      <w:szCs w:val="30"/>
                    </w:rPr>
                    <w:t xml:space="preserve">проект бюджета муниципального образования представляется на рассмотрение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в Совет депутатов района.</w:t>
                  </w:r>
                </w:p>
                <w:p w:rsidR="00BC19C6" w:rsidRPr="008B6208" w:rsidRDefault="00BC19C6" w:rsidP="003935ED">
                  <w:pPr>
                    <w:pStyle w:val="a5"/>
                    <w:numPr>
                      <w:ilvl w:val="0"/>
                      <w:numId w:val="5"/>
                    </w:numPr>
                    <w:spacing w:after="120" w:line="240" w:lineRule="auto"/>
                    <w:contextualSpacing w:val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8B6208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Рассмотрение проекта бюджета </w:t>
                  </w:r>
                  <w:r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района</w:t>
                  </w:r>
                  <w:r w:rsidRPr="008B6208">
                    <w:rPr>
                      <w:rFonts w:ascii="Times New Roman" w:hAnsi="Times New Roman"/>
                      <w:sz w:val="30"/>
                      <w:szCs w:val="30"/>
                    </w:rPr>
                    <w:t xml:space="preserve">: Проект бюджета муниципального образования рассматривается на публичных слушаниях, депутатами на заседаниях комиссий Совета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</w:t>
                  </w:r>
                  <w:r w:rsidRPr="008B6208">
                    <w:rPr>
                      <w:rFonts w:ascii="Times New Roman" w:hAnsi="Times New Roman"/>
                      <w:sz w:val="30"/>
                      <w:szCs w:val="30"/>
                    </w:rPr>
                    <w:t>епутатов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района</w:t>
                  </w:r>
                  <w:r w:rsidRPr="008B6208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  <w:p w:rsidR="00BC19C6" w:rsidRPr="003935ED" w:rsidRDefault="00BC19C6" w:rsidP="003935ED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5940"/>
                    </w:tabs>
                    <w:spacing w:after="120" w:line="240" w:lineRule="auto"/>
                    <w:contextualSpacing w:val="0"/>
                    <w:jc w:val="both"/>
                    <w:rPr>
                      <w:rFonts w:ascii="Times New Roman" w:hAnsi="Times New Roman"/>
                      <w:b/>
                      <w:color w:val="000000"/>
                      <w:sz w:val="30"/>
                      <w:szCs w:val="30"/>
                    </w:rPr>
                  </w:pPr>
                  <w:r w:rsidRPr="003935ED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Утверждение бюджета</w:t>
                  </w:r>
                  <w:r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 района</w:t>
                  </w:r>
                  <w:r w:rsidRPr="003935ED">
                    <w:rPr>
                      <w:rFonts w:ascii="Times New Roman" w:hAnsi="Times New Roman"/>
                      <w:sz w:val="30"/>
                      <w:szCs w:val="30"/>
                    </w:rPr>
                    <w:t>: Решение о  бюджете муниципального образования на очередной финансовый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Pr="003935ED">
                    <w:rPr>
                      <w:rFonts w:ascii="Times New Roman" w:hAnsi="Times New Roman"/>
                      <w:sz w:val="30"/>
                      <w:szCs w:val="30"/>
                    </w:rPr>
                    <w:t xml:space="preserve">год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и плановый период </w:t>
                  </w:r>
                  <w:r w:rsidRPr="003935ED">
                    <w:rPr>
                      <w:rFonts w:ascii="Times New Roman" w:hAnsi="Times New Roman"/>
                      <w:sz w:val="30"/>
                      <w:szCs w:val="30"/>
                    </w:rPr>
                    <w:t>утверждается решением Совета депутатов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района</w:t>
                  </w:r>
                  <w:r w:rsidRPr="003935ED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  <w:p w:rsidR="00BC19C6" w:rsidRPr="00BE3F9F" w:rsidRDefault="00BC19C6" w:rsidP="00896BDB">
                  <w:pPr>
                    <w:tabs>
                      <w:tab w:val="left" w:pos="5940"/>
                    </w:tabs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Pr="00F74B2D" w:rsidRDefault="00F74B2D" w:rsidP="00F74B2D"/>
    <w:p w:rsidR="00F74B2D" w:rsidRDefault="00F74B2D" w:rsidP="00F74B2D"/>
    <w:p w:rsidR="00A74B93" w:rsidRDefault="00A74B93" w:rsidP="009E0660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B93" w:rsidRDefault="00A74B93" w:rsidP="009E0660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77F" w:rsidRDefault="00CC477F" w:rsidP="00A74B93">
      <w:pPr>
        <w:tabs>
          <w:tab w:val="left" w:pos="15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0E7" w:rsidRPr="00CC477F" w:rsidRDefault="00B400E7" w:rsidP="00CC477F">
      <w:pPr>
        <w:rPr>
          <w:rFonts w:ascii="Times New Roman" w:hAnsi="Times New Roman" w:cs="Times New Roman"/>
          <w:sz w:val="28"/>
          <w:szCs w:val="28"/>
        </w:rPr>
        <w:sectPr w:rsidR="00B400E7" w:rsidRPr="00CC477F" w:rsidSect="007442EA">
          <w:footerReference w:type="default" r:id="rId10"/>
          <w:pgSz w:w="11906" w:h="16838"/>
          <w:pgMar w:top="1134" w:right="850" w:bottom="1134" w:left="1701" w:header="227" w:footer="708" w:gutter="0"/>
          <w:cols w:space="708"/>
          <w:titlePg/>
          <w:docGrid w:linePitch="360"/>
        </w:sectPr>
      </w:pPr>
    </w:p>
    <w:p w:rsidR="008E210D" w:rsidRPr="008B6208" w:rsidRDefault="008B6208" w:rsidP="008B6208">
      <w:pPr>
        <w:ind w:firstLine="1134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8B6208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lastRenderedPageBreak/>
        <w:t>СВЕДЕНИЯ О ДОХОДАХ</w:t>
      </w:r>
    </w:p>
    <w:p w:rsidR="00DC5FD6" w:rsidRDefault="00F9345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6" o:spid="_x0000_s1121" style="position:absolute;left:0;text-align:left;margin-left:4.85pt;margin-top:1.8pt;width:525.2pt;height:9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" fillcolor="yellow" strokeweight="2pt">
            <v:textbox style="mso-next-textbox:#Прямоугольник 26">
              <w:txbxContent>
                <w:p w:rsidR="00BC19C6" w:rsidRPr="00177F40" w:rsidRDefault="00BC19C6" w:rsidP="008E210D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5C742B">
                    <w:rPr>
                      <w:b/>
                      <w:sz w:val="44"/>
                      <w:szCs w:val="44"/>
                    </w:rPr>
                    <w:t>Доходы бюджета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поступающие в бюджет денежные средства, за исключением средств, являющихся источниками финансирования дефицита бюджета</w:t>
                  </w:r>
                </w:p>
                <w:p w:rsidR="00BC19C6" w:rsidRDefault="00BC19C6" w:rsidP="008E210D">
                  <w:pPr>
                    <w:jc w:val="center"/>
                  </w:pPr>
                </w:p>
              </w:txbxContent>
            </v:textbox>
          </v:rect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F9345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2" style="position:absolute;left:0;text-align:left;rotation:-90;z-index:251764736;visibility:visible;mso-width-relative:margin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F9345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4" o:spid="_x0000_s1129" style="position:absolute;left:0;text-align:left;margin-left:358.75pt;margin-top:32.2pt;width:171.3pt;height:384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" fillcolor="yellow" strokecolor="#385d8a" strokeweight="2pt">
            <v:textbox style="mso-next-textbox:#Прямоугольник 294">
              <w:txbxContent>
                <w:p w:rsidR="00BC19C6" w:rsidRPr="00BE3F9F" w:rsidRDefault="00BC19C6" w:rsidP="0017387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БЕЗВОЗМЕЗДНЫЕ ПОСТУПЛЕНИЯ</w:t>
                  </w:r>
                </w:p>
                <w:p w:rsidR="00BC19C6" w:rsidRDefault="00BC19C6" w:rsidP="007A238F">
                  <w:pPr>
                    <w:pStyle w:val="a3"/>
                    <w:rPr>
                      <w:color w:val="000000"/>
                    </w:rPr>
                  </w:pPr>
                </w:p>
                <w:p w:rsidR="00BC19C6" w:rsidRPr="004D2FC0" w:rsidRDefault="00BC19C6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proofErr w:type="gramStart"/>
                  <w:r w:rsidRPr="004D2FC0">
                    <w:rPr>
                      <w:color w:val="000000"/>
                    </w:rPr>
                    <w:t>Поступления от других бюджетов (межбюджетные трансферты</w:t>
                  </w:r>
                  <w:r>
                    <w:rPr>
                      <w:color w:val="000000"/>
                    </w:rPr>
                    <w:t xml:space="preserve"> – дотации, субсидии, субвенции, иные межбюджетные трансферты</w:t>
                  </w:r>
                  <w:r w:rsidRPr="004D2FC0">
                    <w:rPr>
                      <w:color w:val="000000"/>
                    </w:rPr>
                    <w:t>), организаций, граждан (кроме н</w:t>
                  </w:r>
                  <w:r>
                    <w:rPr>
                      <w:color w:val="000000"/>
                    </w:rPr>
                    <w:t>алоговых и неналоговых доходов).</w:t>
                  </w:r>
                  <w:proofErr w:type="gramEnd"/>
                </w:p>
                <w:p w:rsidR="00BC19C6" w:rsidRPr="00BE3F9F" w:rsidRDefault="00BC19C6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BC19C6" w:rsidRPr="00BE3F9F" w:rsidRDefault="00BC19C6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BC19C6" w:rsidRPr="00BE3F9F" w:rsidRDefault="00BC19C6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BC19C6" w:rsidRPr="00BE3F9F" w:rsidRDefault="00BC19C6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BC19C6" w:rsidRPr="00BE3F9F" w:rsidRDefault="00BC19C6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3" o:spid="_x0000_s1128" style="position:absolute;left:0;text-align:left;margin-left:157.95pt;margin-top:32.2pt;width:190.75pt;height:384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" fillcolor="yellow" strokecolor="#385d8a" strokeweight="2pt">
            <v:textbox style="mso-next-textbox:#Прямоугольник 293">
              <w:txbxContent>
                <w:p w:rsidR="00BC19C6" w:rsidRDefault="00BC19C6" w:rsidP="002E7CB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FD3CA3">
                    <w:rPr>
                      <w:b/>
                      <w:color w:val="000000"/>
                      <w:sz w:val="30"/>
                      <w:szCs w:val="30"/>
                    </w:rPr>
                    <w:t>НЕНАЛОГОВЫЕ ДОХОДЫ</w:t>
                  </w:r>
                </w:p>
                <w:p w:rsidR="00BC19C6" w:rsidRPr="00FD3CA3" w:rsidRDefault="00BC19C6" w:rsidP="002E7CB3">
                  <w:pPr>
                    <w:pStyle w:val="a3"/>
                    <w:ind w:firstLine="0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BC19C6" w:rsidRPr="004D2FC0" w:rsidRDefault="00BC19C6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 xml:space="preserve">Поступления от уплаты других платежей и сборов, установленных  Бюджетным Кодексом  Российской Федерации, </w:t>
                  </w:r>
                  <w:r>
                    <w:rPr>
                      <w:color w:val="000000"/>
                    </w:rPr>
                    <w:t>з</w:t>
                  </w:r>
                  <w:r w:rsidRPr="004D2FC0">
                    <w:rPr>
                      <w:color w:val="000000"/>
                    </w:rPr>
                    <w:t>аконодательством РФ, а также штрафов за нару</w:t>
                  </w:r>
                  <w:r>
                    <w:rPr>
                      <w:color w:val="000000"/>
                    </w:rPr>
                    <w:t>шение законодательства</w:t>
                  </w:r>
                  <w:r w:rsidRPr="004D2FC0">
                    <w:rPr>
                      <w:color w:val="000000"/>
                    </w:rPr>
                    <w:t>:</w:t>
                  </w:r>
                </w:p>
                <w:p w:rsidR="00BC19C6" w:rsidRPr="004D2FC0" w:rsidRDefault="00BC19C6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Доходы от использования муниципального имущества;</w:t>
                  </w:r>
                </w:p>
                <w:p w:rsidR="00BC19C6" w:rsidRPr="004D2FC0" w:rsidRDefault="00BC19C6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4D2FC0">
                    <w:rPr>
                      <w:color w:val="000000"/>
                    </w:rPr>
                    <w:t>Доходы от продажи муниципального имущества;</w:t>
                  </w:r>
                </w:p>
                <w:p w:rsidR="00BC19C6" w:rsidRPr="00BE3F9F" w:rsidRDefault="00BC19C6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 Доходы от оказания платных услуг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;</w:t>
                  </w:r>
                </w:p>
                <w:p w:rsidR="00BC19C6" w:rsidRDefault="00BC19C6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 Штрафы;</w:t>
                  </w:r>
                </w:p>
                <w:p w:rsidR="00BC19C6" w:rsidRPr="00BE3F9F" w:rsidRDefault="00BC19C6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-Прочие неналоговые доходы.</w:t>
                  </w:r>
                </w:p>
                <w:p w:rsidR="00BC19C6" w:rsidRPr="00BE3F9F" w:rsidRDefault="00BC19C6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2" o:spid="_x0000_s1127" style="position:absolute;left:0;text-align:left;margin-left:-38.3pt;margin-top:32.2pt;width:182.2pt;height:384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" fillcolor="yellow" strokecolor="#385d8a" strokeweight="2pt">
            <v:textbox style="mso-next-textbox:#Прямоугольник 292">
              <w:txbxContent>
                <w:p w:rsidR="00BC19C6" w:rsidRDefault="00BC19C6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BC19C6" w:rsidRDefault="00BC19C6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НАЛОГОВЫЕ ДОХОДЫ</w:t>
                  </w:r>
                </w:p>
                <w:p w:rsidR="00BC19C6" w:rsidRPr="00BE3F9F" w:rsidRDefault="00BC19C6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F62FC">
                    <w:rPr>
                      <w:color w:val="000000"/>
                      <w:sz w:val="24"/>
                      <w:szCs w:val="24"/>
                    </w:rPr>
                    <w:t xml:space="preserve">Поступления от уплаты налогов, установленных Налоговым кодексом Российской Федерации: </w:t>
                  </w: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F62FC">
                    <w:rPr>
                      <w:color w:val="000000"/>
                      <w:sz w:val="24"/>
                      <w:szCs w:val="24"/>
                    </w:rPr>
                    <w:t>- Налог на доходы физических лиц;</w:t>
                  </w: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F62FC">
                    <w:rPr>
                      <w:color w:val="000000"/>
                      <w:sz w:val="24"/>
                      <w:szCs w:val="24"/>
                    </w:rPr>
                    <w:t>- Единый сельскохозяйственный налог;</w:t>
                  </w: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F62FC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r w:rsidRPr="00AF62FC">
                    <w:rPr>
                      <w:sz w:val="24"/>
                      <w:szCs w:val="24"/>
                    </w:rPr>
                    <w:t xml:space="preserve">Акцизы </w:t>
                  </w:r>
                  <w:proofErr w:type="gramStart"/>
                  <w:r w:rsidRPr="00AF62FC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AF62FC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F62FC">
                    <w:rPr>
                      <w:sz w:val="24"/>
                      <w:szCs w:val="24"/>
                    </w:rPr>
                    <w:t>подакцизным</w:t>
                  </w:r>
                  <w:proofErr w:type="gramEnd"/>
                  <w:r w:rsidRPr="00AF62FC">
                    <w:rPr>
                      <w:sz w:val="24"/>
                      <w:szCs w:val="24"/>
                    </w:rPr>
                    <w:t xml:space="preserve"> товаром (продукции), производимым, на территории Российской Федерации;</w:t>
                  </w: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F62FC">
                    <w:rPr>
                      <w:color w:val="000000"/>
                      <w:sz w:val="24"/>
                      <w:szCs w:val="24"/>
                    </w:rPr>
                    <w:t>- Единый налог на вмененный доход;</w:t>
                  </w:r>
                </w:p>
                <w:p w:rsidR="00BC19C6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gramStart"/>
                  <w:r w:rsidRPr="00AF62FC">
                    <w:rPr>
                      <w:color w:val="000000"/>
                      <w:sz w:val="24"/>
                      <w:szCs w:val="24"/>
                    </w:rPr>
                    <w:t>Налог</w:t>
                  </w:r>
                  <w:proofErr w:type="gramEnd"/>
                  <w:r w:rsidRPr="00AF62FC">
                    <w:rPr>
                      <w:color w:val="000000"/>
                      <w:sz w:val="24"/>
                      <w:szCs w:val="24"/>
                    </w:rPr>
                    <w:t xml:space="preserve"> применяемый при упрощенной системе налогообложения</w:t>
                  </w:r>
                  <w:r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BC19C6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Государственная пошлина;</w:t>
                  </w:r>
                </w:p>
                <w:p w:rsidR="00BC19C6" w:rsidRPr="00AF62FC" w:rsidRDefault="00BC19C6" w:rsidP="00524575">
                  <w:pPr>
                    <w:pStyle w:val="a3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-Налог на патент.</w:t>
                  </w:r>
                </w:p>
                <w:p w:rsidR="00BC19C6" w:rsidRPr="00AF62FC" w:rsidRDefault="00BC19C6" w:rsidP="00524575">
                  <w:pPr>
                    <w:pStyle w:val="a3"/>
                    <w:rPr>
                      <w:color w:val="000000"/>
                      <w:sz w:val="24"/>
                      <w:szCs w:val="24"/>
                    </w:rPr>
                  </w:pPr>
                </w:p>
                <w:p w:rsidR="00BC19C6" w:rsidRDefault="00BC19C6" w:rsidP="005245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6" style="position:absolute;left:0;text-align:left;rotation:-90;z-index:251768832;visibility:visible;mso-width-relative:margin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5" style="position:absolute;left:0;text-align:left;rotation:-90;z-index:251767808;visibility:visible;mso-width-relative:margin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4" style="position:absolute;left:0;text-align:left;rotation:-90;z-index:251766784;visibility:visible;mso-width-relative:margin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Прямая соединительная линия 673" o:spid="_x0000_s1123" style="position:absolute;left:0;text-align:left;z-index:251765760;visibility:visible;mso-width-relative:margin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2F7D53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7D53">
        <w:rPr>
          <w:rFonts w:ascii="Times New Roman" w:hAnsi="Times New Roman" w:cs="Times New Roman"/>
          <w:sz w:val="32"/>
          <w:szCs w:val="32"/>
        </w:rPr>
        <w:t xml:space="preserve">Доходы бюджета формируются в соответствии с бюджетным </w:t>
      </w:r>
      <w:r w:rsidR="002F7D53">
        <w:rPr>
          <w:rFonts w:ascii="Times New Roman" w:hAnsi="Times New Roman" w:cs="Times New Roman"/>
          <w:sz w:val="32"/>
          <w:szCs w:val="32"/>
        </w:rPr>
        <w:t>З</w:t>
      </w:r>
      <w:r w:rsidRPr="002F7D53">
        <w:rPr>
          <w:rFonts w:ascii="Times New Roman" w:hAnsi="Times New Roman" w:cs="Times New Roman"/>
          <w:sz w:val="32"/>
          <w:szCs w:val="32"/>
        </w:rPr>
        <w:t>аконодательством Российской Федерации, законодательством о налогах</w:t>
      </w:r>
      <w:r w:rsidR="002F7D53">
        <w:rPr>
          <w:rFonts w:ascii="Times New Roman" w:hAnsi="Times New Roman" w:cs="Times New Roman"/>
          <w:sz w:val="32"/>
          <w:szCs w:val="32"/>
        </w:rPr>
        <w:t xml:space="preserve"> </w:t>
      </w:r>
      <w:r w:rsidRPr="002F7D53">
        <w:rPr>
          <w:rFonts w:ascii="Times New Roman" w:hAnsi="Times New Roman" w:cs="Times New Roman"/>
          <w:sz w:val="32"/>
          <w:szCs w:val="32"/>
        </w:rPr>
        <w:t>и сборах и законодательством об иных обязательных платежах</w:t>
      </w:r>
      <w:r w:rsidR="002F7D53">
        <w:rPr>
          <w:rFonts w:ascii="Times New Roman" w:hAnsi="Times New Roman" w:cs="Times New Roman"/>
          <w:sz w:val="32"/>
          <w:szCs w:val="32"/>
        </w:rPr>
        <w:t>.</w:t>
      </w:r>
    </w:p>
    <w:p w:rsidR="008B6208" w:rsidRDefault="008B6208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4660F" w:rsidRDefault="00C745C4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45B53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 xml:space="preserve">Основные характеристики бюджета </w:t>
      </w:r>
    </w:p>
    <w:p w:rsidR="00C745C4" w:rsidRDefault="00C745C4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45B53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муниципального </w:t>
      </w:r>
      <w:r w:rsidR="00A4660F">
        <w:rPr>
          <w:rFonts w:ascii="Times New Roman" w:hAnsi="Times New Roman" w:cs="Times New Roman"/>
          <w:b/>
          <w:color w:val="0070C0"/>
          <w:sz w:val="44"/>
          <w:szCs w:val="44"/>
        </w:rPr>
        <w:t>образования</w:t>
      </w:r>
      <w:r w:rsidR="008B620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«Приволжский район»</w:t>
      </w:r>
    </w:p>
    <w:p w:rsidR="005063F6" w:rsidRPr="005063F6" w:rsidRDefault="005063F6" w:rsidP="0049720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11EF" w:rsidRPr="00C12B67" w:rsidRDefault="00314AF4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45B53">
        <w:rPr>
          <w:rFonts w:ascii="Times New Roman" w:hAnsi="Times New Roman" w:cs="Times New Roman"/>
          <w:sz w:val="28"/>
          <w:szCs w:val="28"/>
        </w:rPr>
        <w:t xml:space="preserve">       </w:t>
      </w:r>
      <w:r w:rsidR="008949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1EF">
        <w:rPr>
          <w:rFonts w:ascii="Times New Roman" w:hAnsi="Times New Roman" w:cs="Times New Roman"/>
          <w:sz w:val="28"/>
          <w:szCs w:val="28"/>
        </w:rPr>
        <w:t>(тыс.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E411EF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0" w:type="auto"/>
        <w:tblLook w:val="04A0"/>
      </w:tblPr>
      <w:tblGrid>
        <w:gridCol w:w="5070"/>
        <w:gridCol w:w="1842"/>
        <w:gridCol w:w="1843"/>
        <w:gridCol w:w="1701"/>
      </w:tblGrid>
      <w:tr w:rsidR="00C745C4" w:rsidRPr="00C12B67" w:rsidTr="00945B53">
        <w:tc>
          <w:tcPr>
            <w:tcW w:w="5070" w:type="dxa"/>
          </w:tcPr>
          <w:p w:rsidR="00C745C4" w:rsidRPr="006900D4" w:rsidRDefault="00C745C4" w:rsidP="00C32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</w:tcPr>
          <w:p w:rsidR="00C745C4" w:rsidRPr="006900D4" w:rsidRDefault="008B6208" w:rsidP="00B4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E55840" w:rsidRPr="006900D4" w:rsidRDefault="008B6208" w:rsidP="00C32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C745C4" w:rsidRPr="006900D4" w:rsidRDefault="008B6208" w:rsidP="00FB4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C745C4" w:rsidRPr="00C12B67" w:rsidTr="00945B53">
        <w:tc>
          <w:tcPr>
            <w:tcW w:w="5070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5C4" w:rsidRPr="00C12B67" w:rsidRDefault="00C745C4" w:rsidP="00C3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C4" w:rsidRPr="00D8774D" w:rsidTr="00945B53">
        <w:tc>
          <w:tcPr>
            <w:tcW w:w="5070" w:type="dxa"/>
          </w:tcPr>
          <w:p w:rsidR="00C745C4" w:rsidRPr="00D8774D" w:rsidRDefault="00C745C4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42" w:type="dxa"/>
          </w:tcPr>
          <w:p w:rsidR="00C745C4" w:rsidRPr="00D8774D" w:rsidRDefault="004C198F" w:rsidP="001C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781312,6</w:t>
            </w:r>
          </w:p>
        </w:tc>
        <w:tc>
          <w:tcPr>
            <w:tcW w:w="1843" w:type="dxa"/>
          </w:tcPr>
          <w:p w:rsidR="00C745C4" w:rsidRPr="00D8774D" w:rsidRDefault="004C198F" w:rsidP="00A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775747,9</w:t>
            </w:r>
          </w:p>
        </w:tc>
        <w:tc>
          <w:tcPr>
            <w:tcW w:w="1701" w:type="dxa"/>
          </w:tcPr>
          <w:p w:rsidR="00A269A0" w:rsidRPr="00D8774D" w:rsidRDefault="004C198F" w:rsidP="0056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737549,9</w:t>
            </w:r>
          </w:p>
        </w:tc>
      </w:tr>
      <w:tr w:rsidR="00C745C4" w:rsidRPr="00C12B67" w:rsidTr="00945B53">
        <w:tc>
          <w:tcPr>
            <w:tcW w:w="5070" w:type="dxa"/>
          </w:tcPr>
          <w:p w:rsidR="00C745C4" w:rsidRPr="00C12B67" w:rsidRDefault="00D8774D" w:rsidP="005F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5C4" w:rsidRPr="00C12B67" w:rsidRDefault="00C745C4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98F" w:rsidRPr="00C12B67" w:rsidTr="00945B53">
        <w:tc>
          <w:tcPr>
            <w:tcW w:w="5070" w:type="dxa"/>
          </w:tcPr>
          <w:p w:rsidR="004C198F" w:rsidRPr="00C12B67" w:rsidRDefault="004C198F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</w:tcPr>
          <w:p w:rsidR="004C198F" w:rsidRPr="00C12B67" w:rsidRDefault="004C198F" w:rsidP="00B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205698,9</w:t>
            </w:r>
          </w:p>
        </w:tc>
        <w:tc>
          <w:tcPr>
            <w:tcW w:w="1843" w:type="dxa"/>
          </w:tcPr>
          <w:p w:rsidR="004C198F" w:rsidRPr="00C12B67" w:rsidRDefault="004C198F" w:rsidP="004C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208108,0</w:t>
            </w:r>
          </w:p>
        </w:tc>
        <w:tc>
          <w:tcPr>
            <w:tcW w:w="1701" w:type="dxa"/>
          </w:tcPr>
          <w:p w:rsidR="004C198F" w:rsidRPr="00C12B67" w:rsidRDefault="004C198F" w:rsidP="00B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207108,0</w:t>
            </w:r>
          </w:p>
        </w:tc>
      </w:tr>
      <w:tr w:rsidR="004C198F" w:rsidRPr="00C12B67" w:rsidTr="00945B53">
        <w:tc>
          <w:tcPr>
            <w:tcW w:w="5070" w:type="dxa"/>
          </w:tcPr>
          <w:p w:rsidR="004C198F" w:rsidRPr="00C12B67" w:rsidRDefault="004C198F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</w:tcPr>
          <w:p w:rsidR="004C198F" w:rsidRPr="00C12B67" w:rsidRDefault="004C198F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36452</w:t>
            </w:r>
          </w:p>
        </w:tc>
        <w:tc>
          <w:tcPr>
            <w:tcW w:w="1843" w:type="dxa"/>
          </w:tcPr>
          <w:p w:rsidR="004C198F" w:rsidRPr="00C12B67" w:rsidRDefault="004C198F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37452</w:t>
            </w:r>
          </w:p>
        </w:tc>
        <w:tc>
          <w:tcPr>
            <w:tcW w:w="1701" w:type="dxa"/>
          </w:tcPr>
          <w:p w:rsidR="004C198F" w:rsidRPr="00C12B67" w:rsidRDefault="004C198F" w:rsidP="0004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38452</w:t>
            </w:r>
          </w:p>
        </w:tc>
      </w:tr>
      <w:tr w:rsidR="004C198F" w:rsidRPr="00C12B67" w:rsidTr="00945B53">
        <w:tc>
          <w:tcPr>
            <w:tcW w:w="5070" w:type="dxa"/>
          </w:tcPr>
          <w:p w:rsidR="004C198F" w:rsidRPr="00C12B67" w:rsidRDefault="004C198F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C198F" w:rsidRPr="00C12B67" w:rsidRDefault="004C198F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539161,7</w:t>
            </w:r>
          </w:p>
        </w:tc>
        <w:tc>
          <w:tcPr>
            <w:tcW w:w="1843" w:type="dxa"/>
          </w:tcPr>
          <w:p w:rsidR="004C198F" w:rsidRPr="00C12B67" w:rsidRDefault="004C198F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530187,9</w:t>
            </w:r>
          </w:p>
        </w:tc>
        <w:tc>
          <w:tcPr>
            <w:tcW w:w="1701" w:type="dxa"/>
          </w:tcPr>
          <w:p w:rsidR="004C198F" w:rsidRPr="00C12B67" w:rsidRDefault="004C198F" w:rsidP="00A2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491989,9</w:t>
            </w:r>
          </w:p>
        </w:tc>
      </w:tr>
      <w:tr w:rsidR="004C198F" w:rsidRPr="00C12B67" w:rsidTr="00945B53">
        <w:tc>
          <w:tcPr>
            <w:tcW w:w="5070" w:type="dxa"/>
          </w:tcPr>
          <w:p w:rsidR="004C198F" w:rsidRPr="00D8774D" w:rsidRDefault="004C198F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2" w:type="dxa"/>
          </w:tcPr>
          <w:p w:rsidR="004C198F" w:rsidRPr="00D8774D" w:rsidRDefault="004C198F" w:rsidP="001C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781312,5</w:t>
            </w:r>
          </w:p>
        </w:tc>
        <w:tc>
          <w:tcPr>
            <w:tcW w:w="1843" w:type="dxa"/>
          </w:tcPr>
          <w:p w:rsidR="004C198F" w:rsidRPr="00D8774D" w:rsidRDefault="004C198F" w:rsidP="00A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775747,9</w:t>
            </w:r>
          </w:p>
        </w:tc>
        <w:tc>
          <w:tcPr>
            <w:tcW w:w="1701" w:type="dxa"/>
          </w:tcPr>
          <w:p w:rsidR="004C198F" w:rsidRPr="00D8774D" w:rsidRDefault="004C198F" w:rsidP="00691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737549,9</w:t>
            </w:r>
          </w:p>
        </w:tc>
      </w:tr>
      <w:tr w:rsidR="004C198F" w:rsidRPr="00C12B67" w:rsidTr="00945B53">
        <w:tc>
          <w:tcPr>
            <w:tcW w:w="5070" w:type="dxa"/>
          </w:tcPr>
          <w:p w:rsidR="004C198F" w:rsidRPr="00D8774D" w:rsidRDefault="004C198F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ФИЦИТ</w:t>
            </w:r>
            <w:proofErr w:type="gramStart"/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 (+)</w:t>
            </w:r>
          </w:p>
        </w:tc>
        <w:tc>
          <w:tcPr>
            <w:tcW w:w="1842" w:type="dxa"/>
          </w:tcPr>
          <w:p w:rsidR="004C198F" w:rsidRPr="00D8774D" w:rsidRDefault="004C198F" w:rsidP="00A26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C198F" w:rsidRPr="00D8774D" w:rsidRDefault="004C198F" w:rsidP="0067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198F" w:rsidRPr="00D8774D" w:rsidRDefault="004C198F" w:rsidP="00A26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919C2" w:rsidRDefault="009919C2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0B" w:rsidRDefault="007D27BE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6">
        <w:rPr>
          <w:rFonts w:ascii="Times New Roman" w:hAnsi="Times New Roman" w:cs="Times New Roman"/>
          <w:b/>
          <w:sz w:val="28"/>
          <w:szCs w:val="28"/>
        </w:rPr>
        <w:t xml:space="preserve">Структура доходов бюджета </w:t>
      </w:r>
      <w:r w:rsidR="00991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52E" w:rsidRPr="00CE0AB6" w:rsidRDefault="007D27BE" w:rsidP="00CE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919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1550B">
        <w:rPr>
          <w:rFonts w:ascii="Times New Roman" w:hAnsi="Times New Roman" w:cs="Times New Roman"/>
          <w:b/>
          <w:sz w:val="28"/>
          <w:szCs w:val="28"/>
        </w:rPr>
        <w:t xml:space="preserve"> «Приволжский район»</w:t>
      </w:r>
    </w:p>
    <w:p w:rsidR="00E066DD" w:rsidRDefault="00850F86" w:rsidP="00FF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840">
        <w:rPr>
          <w:rFonts w:ascii="Times New Roman" w:hAnsi="Times New Roman" w:cs="Times New Roman"/>
          <w:sz w:val="28"/>
          <w:szCs w:val="28"/>
        </w:rPr>
        <w:t xml:space="preserve">  </w:t>
      </w:r>
      <w:r w:rsidR="000D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0F3" w:rsidRPr="00D860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105" cy="1883392"/>
            <wp:effectExtent l="19050" t="0" r="12795" b="2558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23">
        <w:rPr>
          <w:rFonts w:ascii="Times New Roman" w:hAnsi="Times New Roman" w:cs="Times New Roman"/>
          <w:sz w:val="28"/>
          <w:szCs w:val="28"/>
        </w:rPr>
        <w:t xml:space="preserve"> </w:t>
      </w:r>
      <w:r w:rsidR="00E55840">
        <w:rPr>
          <w:rFonts w:ascii="Times New Roman" w:hAnsi="Times New Roman" w:cs="Times New Roman"/>
          <w:sz w:val="28"/>
          <w:szCs w:val="28"/>
        </w:rPr>
        <w:t xml:space="preserve"> </w:t>
      </w:r>
      <w:r w:rsidR="00AD2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105" cy="1883392"/>
            <wp:effectExtent l="19050" t="0" r="12795" b="2558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F51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CAD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E0E" w:rsidRDefault="00E066DD" w:rsidP="00FF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2389" cy="1842448"/>
            <wp:effectExtent l="19050" t="0" r="27011" b="5402"/>
            <wp:docPr id="941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45C4" w:rsidRDefault="00C745C4" w:rsidP="0090037A">
      <w:pPr>
        <w:tabs>
          <w:tab w:val="left" w:pos="4707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C3F1B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 xml:space="preserve">Доходы бюджета муниципального </w:t>
      </w:r>
      <w:r w:rsidR="0090037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образования </w:t>
      </w:r>
      <w:r w:rsidR="002A1D5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«Приволжский район» </w:t>
      </w:r>
      <w:r w:rsidR="007A055F" w:rsidRPr="001C3F1B">
        <w:rPr>
          <w:rFonts w:ascii="Times New Roman" w:hAnsi="Times New Roman" w:cs="Times New Roman"/>
          <w:b/>
          <w:color w:val="0070C0"/>
          <w:sz w:val="44"/>
          <w:szCs w:val="44"/>
        </w:rPr>
        <w:t>в разрезе видов доходов</w:t>
      </w:r>
    </w:p>
    <w:p w:rsidR="00D17617" w:rsidRPr="00D17617" w:rsidRDefault="00D17617" w:rsidP="0090037A">
      <w:pPr>
        <w:tabs>
          <w:tab w:val="left" w:pos="4707"/>
        </w:tabs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76197" w:rsidRPr="00C12B67" w:rsidRDefault="00FD3844" w:rsidP="00FD3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63A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197">
        <w:rPr>
          <w:rFonts w:ascii="Times New Roman" w:hAnsi="Times New Roman" w:cs="Times New Roman"/>
          <w:sz w:val="28"/>
          <w:szCs w:val="28"/>
        </w:rPr>
        <w:t>(тыс.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10598" w:type="dxa"/>
        <w:tblLayout w:type="fixed"/>
        <w:tblLook w:val="04A0"/>
      </w:tblPr>
      <w:tblGrid>
        <w:gridCol w:w="5211"/>
        <w:gridCol w:w="1843"/>
        <w:gridCol w:w="1843"/>
        <w:gridCol w:w="1701"/>
      </w:tblGrid>
      <w:tr w:rsidR="009A0824" w:rsidRPr="00C12B67" w:rsidTr="009E45CC">
        <w:tc>
          <w:tcPr>
            <w:tcW w:w="5211" w:type="dxa"/>
          </w:tcPr>
          <w:p w:rsidR="009A0824" w:rsidRPr="006900D4" w:rsidRDefault="009A0824" w:rsidP="00E41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9A0824" w:rsidRPr="006900D4" w:rsidRDefault="002A1D56" w:rsidP="00FC1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843" w:type="dxa"/>
          </w:tcPr>
          <w:p w:rsidR="009A0824" w:rsidRPr="006900D4" w:rsidRDefault="002A1D56" w:rsidP="00E76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701" w:type="dxa"/>
          </w:tcPr>
          <w:p w:rsidR="009A0824" w:rsidRPr="006900D4" w:rsidRDefault="002A1D56" w:rsidP="0098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</w:tr>
      <w:tr w:rsidR="009A0824" w:rsidRPr="00C12B67" w:rsidTr="009E45CC">
        <w:tc>
          <w:tcPr>
            <w:tcW w:w="5211" w:type="dxa"/>
          </w:tcPr>
          <w:p w:rsidR="009A0824" w:rsidRPr="00C12B67" w:rsidRDefault="009A0824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A0824" w:rsidRPr="00C12B67" w:rsidRDefault="009A0824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0824" w:rsidRPr="00C12B67" w:rsidRDefault="009A0824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0824" w:rsidRPr="00C12B67" w:rsidRDefault="009A0824" w:rsidP="00E4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55F" w:rsidRPr="00C12B67" w:rsidTr="009E45CC">
        <w:tc>
          <w:tcPr>
            <w:tcW w:w="5211" w:type="dxa"/>
          </w:tcPr>
          <w:p w:rsidR="007A055F" w:rsidRPr="00C12B67" w:rsidRDefault="00F174B0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A055F"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A055F" w:rsidRPr="00AA48EF" w:rsidRDefault="0002663E" w:rsidP="00636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205698,9</w:t>
            </w:r>
          </w:p>
        </w:tc>
        <w:tc>
          <w:tcPr>
            <w:tcW w:w="1843" w:type="dxa"/>
            <w:vAlign w:val="center"/>
          </w:tcPr>
          <w:p w:rsidR="007A055F" w:rsidRPr="00AA48EF" w:rsidRDefault="0002663E" w:rsidP="00D5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208108</w:t>
            </w:r>
          </w:p>
        </w:tc>
        <w:tc>
          <w:tcPr>
            <w:tcW w:w="1701" w:type="dxa"/>
            <w:vAlign w:val="center"/>
          </w:tcPr>
          <w:p w:rsidR="007A055F" w:rsidRPr="00AA48EF" w:rsidRDefault="0002663E" w:rsidP="0098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207108</w:t>
            </w:r>
          </w:p>
        </w:tc>
      </w:tr>
      <w:tr w:rsidR="00C51312" w:rsidRPr="00C12B67" w:rsidTr="009E45CC">
        <w:tc>
          <w:tcPr>
            <w:tcW w:w="5211" w:type="dxa"/>
          </w:tcPr>
          <w:p w:rsidR="00C51312" w:rsidRPr="00C12B67" w:rsidRDefault="00C51312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1312" w:rsidRPr="00C12B67" w:rsidRDefault="00C51312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1312" w:rsidRPr="00C12B67" w:rsidRDefault="00C51312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1312" w:rsidRPr="00C12B67" w:rsidRDefault="00C51312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DB" w:rsidRPr="00C12B67" w:rsidTr="009E45CC">
        <w:tc>
          <w:tcPr>
            <w:tcW w:w="5211" w:type="dxa"/>
          </w:tcPr>
          <w:p w:rsidR="00D54DDB" w:rsidRPr="00C12B67" w:rsidRDefault="00D54DDB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CD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150771,9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151187</w:t>
            </w:r>
          </w:p>
        </w:tc>
        <w:tc>
          <w:tcPr>
            <w:tcW w:w="1701" w:type="dxa"/>
            <w:vAlign w:val="center"/>
          </w:tcPr>
          <w:p w:rsidR="00D54DDB" w:rsidRPr="00C12B67" w:rsidRDefault="0002663E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151150</w:t>
            </w:r>
          </w:p>
        </w:tc>
      </w:tr>
      <w:tr w:rsidR="00D54DDB" w:rsidRPr="00C12B67" w:rsidTr="009E45CC">
        <w:tc>
          <w:tcPr>
            <w:tcW w:w="5211" w:type="dxa"/>
          </w:tcPr>
          <w:p w:rsidR="00D54DDB" w:rsidRPr="00C12B67" w:rsidRDefault="00D54DDB" w:rsidP="00AA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Акцизы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подакцизным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товаром (продукции), производимым,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CD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14097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14541</w:t>
            </w:r>
          </w:p>
        </w:tc>
        <w:tc>
          <w:tcPr>
            <w:tcW w:w="1701" w:type="dxa"/>
            <w:vAlign w:val="center"/>
          </w:tcPr>
          <w:p w:rsidR="00D54DDB" w:rsidRPr="00C12B67" w:rsidRDefault="0002663E" w:rsidP="0098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14541</w:t>
            </w:r>
          </w:p>
        </w:tc>
      </w:tr>
      <w:tr w:rsidR="00D54DDB" w:rsidRPr="00C12B67" w:rsidTr="009E45CC">
        <w:tc>
          <w:tcPr>
            <w:tcW w:w="5211" w:type="dxa"/>
          </w:tcPr>
          <w:p w:rsidR="00D54DDB" w:rsidRPr="00C12B67" w:rsidRDefault="00D54DDB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701" w:type="dxa"/>
            <w:vAlign w:val="center"/>
          </w:tcPr>
          <w:p w:rsidR="00D54DDB" w:rsidRPr="00C12B67" w:rsidRDefault="0002663E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D54DDB" w:rsidRPr="00C12B67" w:rsidTr="009E45CC">
        <w:tc>
          <w:tcPr>
            <w:tcW w:w="5211" w:type="dxa"/>
          </w:tcPr>
          <w:p w:rsidR="00D54DDB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AA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D5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1701" w:type="dxa"/>
            <w:vAlign w:val="center"/>
          </w:tcPr>
          <w:p w:rsidR="00D54DDB" w:rsidRPr="00C12B67" w:rsidRDefault="0002663E" w:rsidP="009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</w:t>
            </w:r>
          </w:p>
        </w:tc>
      </w:tr>
      <w:tr w:rsidR="0002663E" w:rsidRPr="00C12B67" w:rsidTr="009E45CC">
        <w:tc>
          <w:tcPr>
            <w:tcW w:w="5211" w:type="dxa"/>
          </w:tcPr>
          <w:p w:rsidR="0002663E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1843" w:type="dxa"/>
            <w:vAlign w:val="center"/>
          </w:tcPr>
          <w:p w:rsidR="0002663E" w:rsidRDefault="0002663E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22600</w:t>
            </w:r>
          </w:p>
        </w:tc>
        <w:tc>
          <w:tcPr>
            <w:tcW w:w="1843" w:type="dxa"/>
            <w:vAlign w:val="center"/>
          </w:tcPr>
          <w:p w:rsidR="0002663E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22900</w:t>
            </w:r>
          </w:p>
        </w:tc>
        <w:tc>
          <w:tcPr>
            <w:tcW w:w="1701" w:type="dxa"/>
            <w:vAlign w:val="center"/>
          </w:tcPr>
          <w:p w:rsidR="0002663E" w:rsidRPr="00C12B67" w:rsidRDefault="0002663E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22900</w:t>
            </w:r>
          </w:p>
        </w:tc>
      </w:tr>
      <w:tr w:rsidR="0002663E" w:rsidRPr="00C12B67" w:rsidTr="009E45CC">
        <w:tc>
          <w:tcPr>
            <w:tcW w:w="5211" w:type="dxa"/>
          </w:tcPr>
          <w:p w:rsidR="0002663E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</w:t>
            </w:r>
          </w:p>
        </w:tc>
        <w:tc>
          <w:tcPr>
            <w:tcW w:w="1843" w:type="dxa"/>
            <w:vAlign w:val="center"/>
          </w:tcPr>
          <w:p w:rsidR="0002663E" w:rsidRDefault="0002663E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  <w:vAlign w:val="center"/>
          </w:tcPr>
          <w:p w:rsidR="0002663E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02663E" w:rsidRPr="00C12B67" w:rsidRDefault="0002663E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54DDB" w:rsidRPr="00C12B67" w:rsidTr="009E45CC">
        <w:tc>
          <w:tcPr>
            <w:tcW w:w="5211" w:type="dxa"/>
          </w:tcPr>
          <w:p w:rsidR="00D54DDB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843" w:type="dxa"/>
            <w:vAlign w:val="center"/>
          </w:tcPr>
          <w:p w:rsidR="00D54DDB" w:rsidRDefault="0002663E" w:rsidP="007C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843" w:type="dxa"/>
            <w:vAlign w:val="center"/>
          </w:tcPr>
          <w:p w:rsidR="00D54DDB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701" w:type="dxa"/>
            <w:vAlign w:val="center"/>
          </w:tcPr>
          <w:p w:rsidR="00D54DDB" w:rsidRPr="00C12B67" w:rsidRDefault="0002663E" w:rsidP="00C0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</w:tbl>
    <w:p w:rsidR="00D17617" w:rsidRDefault="00D17617" w:rsidP="00AB63E4">
      <w:pPr>
        <w:rPr>
          <w:rFonts w:ascii="Times New Roman" w:hAnsi="Times New Roman" w:cs="Times New Roman"/>
          <w:sz w:val="28"/>
          <w:szCs w:val="28"/>
        </w:rPr>
      </w:pPr>
    </w:p>
    <w:p w:rsidR="005A667E" w:rsidRDefault="005A667E" w:rsidP="00AB63E4">
      <w:pPr>
        <w:rPr>
          <w:rFonts w:ascii="Times New Roman" w:hAnsi="Times New Roman" w:cs="Times New Roman"/>
          <w:sz w:val="28"/>
          <w:szCs w:val="28"/>
        </w:rPr>
      </w:pPr>
    </w:p>
    <w:p w:rsidR="00BE2F08" w:rsidRDefault="00231EF0" w:rsidP="00133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38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1A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197">
        <w:rPr>
          <w:rFonts w:ascii="Times New Roman" w:hAnsi="Times New Roman" w:cs="Times New Roman"/>
          <w:sz w:val="28"/>
          <w:szCs w:val="28"/>
        </w:rPr>
        <w:t>(тыс.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0" w:type="auto"/>
        <w:tblLayout w:type="fixed"/>
        <w:tblLook w:val="04A0"/>
      </w:tblPr>
      <w:tblGrid>
        <w:gridCol w:w="5211"/>
        <w:gridCol w:w="1843"/>
        <w:gridCol w:w="1559"/>
        <w:gridCol w:w="1843"/>
      </w:tblGrid>
      <w:tr w:rsidR="00BE2F08" w:rsidRPr="00C12B67" w:rsidTr="00231EF0">
        <w:tc>
          <w:tcPr>
            <w:tcW w:w="5211" w:type="dxa"/>
          </w:tcPr>
          <w:p w:rsidR="00BE2F08" w:rsidRPr="006900D4" w:rsidRDefault="00BE2F08" w:rsidP="00F92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BE2F08" w:rsidRPr="006900D4" w:rsidRDefault="002A1D56" w:rsidP="00B9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559" w:type="dxa"/>
          </w:tcPr>
          <w:p w:rsidR="00BE2F08" w:rsidRPr="006900D4" w:rsidRDefault="002A1D56" w:rsidP="006B6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BE2F08" w:rsidRPr="006900D4" w:rsidRDefault="002A1D56" w:rsidP="006B6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BE2F08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2F08" w:rsidRPr="00C12B67" w:rsidRDefault="00BE2F08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2F08" w:rsidRPr="00C12B67" w:rsidRDefault="00BE2F08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2F08" w:rsidRPr="00C12B67" w:rsidRDefault="00BE2F08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BE2F08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BE2F08" w:rsidRPr="007E205F" w:rsidRDefault="0002663E" w:rsidP="007E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36452</w:t>
            </w:r>
          </w:p>
        </w:tc>
        <w:tc>
          <w:tcPr>
            <w:tcW w:w="1559" w:type="dxa"/>
            <w:vAlign w:val="center"/>
          </w:tcPr>
          <w:p w:rsidR="00BE2F08" w:rsidRPr="007E205F" w:rsidRDefault="0002663E" w:rsidP="007E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37452</w:t>
            </w:r>
          </w:p>
        </w:tc>
        <w:tc>
          <w:tcPr>
            <w:tcW w:w="1843" w:type="dxa"/>
            <w:vAlign w:val="center"/>
          </w:tcPr>
          <w:p w:rsidR="00BE2F08" w:rsidRPr="007E205F" w:rsidRDefault="0002663E" w:rsidP="007E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38452</w:t>
            </w: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BE2F08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F08" w:rsidRPr="00C12B67" w:rsidRDefault="00BE2F08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467A8A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муниципального имущества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B92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27270</w:t>
            </w:r>
          </w:p>
        </w:tc>
        <w:tc>
          <w:tcPr>
            <w:tcW w:w="1559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27270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27270</w:t>
            </w: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02432E" w:rsidP="0013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</w:t>
            </w:r>
            <w:r w:rsidR="001331AE">
              <w:rPr>
                <w:rFonts w:ascii="Times New Roman" w:hAnsi="Times New Roman" w:cs="Times New Roman"/>
                <w:sz w:val="28"/>
                <w:szCs w:val="28"/>
              </w:rPr>
              <w:t xml:space="preserve"> продажи земли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1331AE" w:rsidRPr="00C12B67" w:rsidTr="00231EF0">
        <w:tc>
          <w:tcPr>
            <w:tcW w:w="5211" w:type="dxa"/>
          </w:tcPr>
          <w:p w:rsidR="001331AE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843" w:type="dxa"/>
            <w:vAlign w:val="center"/>
          </w:tcPr>
          <w:p w:rsidR="001331AE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1559" w:type="dxa"/>
            <w:vAlign w:val="center"/>
          </w:tcPr>
          <w:p w:rsidR="001331AE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1843" w:type="dxa"/>
            <w:vAlign w:val="center"/>
          </w:tcPr>
          <w:p w:rsidR="001331AE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</w:tr>
      <w:tr w:rsidR="00BE2F08" w:rsidRPr="00C12B67" w:rsidTr="00231EF0">
        <w:tc>
          <w:tcPr>
            <w:tcW w:w="5211" w:type="dxa"/>
          </w:tcPr>
          <w:p w:rsidR="00BE2F08" w:rsidRPr="00C12B67" w:rsidRDefault="0002663E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559" w:type="dxa"/>
            <w:vAlign w:val="center"/>
          </w:tcPr>
          <w:p w:rsidR="00BE2F08" w:rsidRPr="00C12B67" w:rsidRDefault="0002663E" w:rsidP="00386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843" w:type="dxa"/>
            <w:vAlign w:val="center"/>
          </w:tcPr>
          <w:p w:rsidR="00BE2F08" w:rsidRPr="00C12B67" w:rsidRDefault="0002663E" w:rsidP="007E2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</w:tbl>
    <w:p w:rsidR="00FA42AD" w:rsidRDefault="00FA42AD" w:rsidP="00574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2AD" w:rsidRPr="00FA42AD" w:rsidRDefault="00FA42AD" w:rsidP="00574D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42AD">
        <w:rPr>
          <w:rFonts w:ascii="Times New Roman" w:hAnsi="Times New Roman" w:cs="Times New Roman"/>
          <w:b/>
          <w:color w:val="FF0000"/>
          <w:sz w:val="28"/>
          <w:szCs w:val="28"/>
        </w:rPr>
        <w:t>МЕЖБЮДЖЕТНЫЕ ТРАНСФЕРТЫ</w:t>
      </w:r>
    </w:p>
    <w:p w:rsidR="00FA42AD" w:rsidRDefault="00FA42AD" w:rsidP="00993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59A" w:rsidRDefault="0099359A" w:rsidP="0099359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Межбюджетные трансферты — это бюджетные средства, которые передаются на безвозвратной и безвозмездной основе из одного бюджета в другой бюджет (как правило, из вышестоящего </w:t>
      </w:r>
      <w:proofErr w:type="gramStart"/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нижестоящему</w:t>
      </w:r>
      <w:proofErr w:type="gramEnd"/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).</w:t>
      </w:r>
    </w:p>
    <w:p w:rsidR="006B41E3" w:rsidRPr="0099359A" w:rsidRDefault="006B41E3" w:rsidP="0099359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t>Дотация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-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получают бюджеты  районов, чья доходная способность недостаточна для финансирования расходов соответствующего бюджета. Объём дотации </w:t>
      </w:r>
      <w:r w:rsidR="0002663E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на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выравнивани</w:t>
      </w:r>
      <w:r w:rsidR="0002663E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е бюджетной обеспеченности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рассчитывают на основании Порядка. Финансы, полученные бюджетами от дотации выравнивания, не имеют целевого назначения и направляются на </w:t>
      </w:r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lastRenderedPageBreak/>
        <w:t>решение вопросов местного значения</w:t>
      </w:r>
      <w:proofErr w:type="gramStart"/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.. </w:t>
      </w:r>
      <w:proofErr w:type="gramEnd"/>
      <w:r w:rsidRP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В отличие от субвенции, которую выделяют на конкретные цели, дотация не имеет целевого характера.</w:t>
      </w:r>
    </w:p>
    <w:p w:rsidR="0099359A" w:rsidRPr="0099359A" w:rsidRDefault="0099359A" w:rsidP="0099359A">
      <w:pPr>
        <w:spacing w:after="0"/>
        <w:jc w:val="both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 </w:t>
      </w:r>
      <w:r w:rsid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ab/>
      </w: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t>Субсидии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– это бюджетные средства, которые предоставляются бюджету другого уровня бюджетной системы Российской Федерации, на условиях долевого финансирования целевых расходов.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Такими расходами в районе являются мероприятия по ремонту дорог, строительство объектов социально-культурной сферы, </w:t>
      </w:r>
      <w:r w:rsidR="006B41E3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предоставление жилья молодым семьям.</w:t>
      </w:r>
    </w:p>
    <w:p w:rsidR="0099359A" w:rsidRDefault="0099359A" w:rsidP="006B41E3">
      <w:pPr>
        <w:spacing w:after="0"/>
        <w:ind w:firstLine="708"/>
        <w:jc w:val="both"/>
        <w:rPr>
          <w:color w:val="231F20"/>
          <w:sz w:val="16"/>
          <w:szCs w:val="16"/>
          <w:shd w:val="clear" w:color="auto" w:fill="FFFFFF"/>
        </w:rPr>
      </w:pPr>
      <w:r w:rsidRPr="006B41E3">
        <w:rPr>
          <w:rFonts w:ascii="Times New Roman" w:hAnsi="Times New Roman" w:cs="Times New Roman"/>
          <w:b/>
          <w:color w:val="231F20"/>
          <w:sz w:val="26"/>
          <w:szCs w:val="26"/>
          <w:u w:val="single"/>
          <w:shd w:val="clear" w:color="auto" w:fill="FFFFFF"/>
        </w:rPr>
        <w:t>Субвенции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gramStart"/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то бюджетные средства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, предоставляемые для осуществления определенных государством расходов; эти средства применя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ются только</w:t>
      </w:r>
      <w:r w:rsidRPr="0099359A"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 xml:space="preserve"> по целевому назначению. </w:t>
      </w:r>
      <w:r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  <w:t>Субвенция предоставляется на исполнение местными бюджетами федеральных и областных полномочий. В районе такими полномочиями являются: обеспечение образовательного процесса, обеспечение деятельности комиссии по делам несовершеннолетних, обеспечение деятельности административной комиссии, поддержка сельхозтоваропроизводителей, компенсация части родительской платы в детских дошкольных учреждениях.</w:t>
      </w:r>
    </w:p>
    <w:p w:rsidR="00676197" w:rsidRDefault="00574D54" w:rsidP="00574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A4A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(тыс.</w:t>
      </w:r>
      <w:r w:rsidR="00500552">
        <w:rPr>
          <w:rFonts w:ascii="Times New Roman" w:hAnsi="Times New Roman" w:cs="Times New Roman"/>
          <w:sz w:val="28"/>
          <w:szCs w:val="28"/>
        </w:rPr>
        <w:t xml:space="preserve"> </w:t>
      </w:r>
      <w:r w:rsidR="0067619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10598" w:type="dxa"/>
        <w:tblLayout w:type="fixed"/>
        <w:tblLook w:val="04A0"/>
      </w:tblPr>
      <w:tblGrid>
        <w:gridCol w:w="5211"/>
        <w:gridCol w:w="1985"/>
        <w:gridCol w:w="1701"/>
        <w:gridCol w:w="1701"/>
      </w:tblGrid>
      <w:tr w:rsidR="00676197" w:rsidRPr="00C12B67" w:rsidTr="00F75445">
        <w:tc>
          <w:tcPr>
            <w:tcW w:w="5211" w:type="dxa"/>
          </w:tcPr>
          <w:p w:rsidR="00676197" w:rsidRPr="006900D4" w:rsidRDefault="00676197" w:rsidP="00F92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676197" w:rsidRPr="006900D4" w:rsidRDefault="00FA42AD" w:rsidP="00D61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676197" w:rsidRPr="006900D4" w:rsidRDefault="00FA42AD" w:rsidP="00D61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676197" w:rsidRPr="006900D4" w:rsidRDefault="00FA42AD" w:rsidP="00B6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676197" w:rsidRPr="00C12B67" w:rsidTr="00F75445">
        <w:tc>
          <w:tcPr>
            <w:tcW w:w="521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F75445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985" w:type="dxa"/>
            <w:vAlign w:val="center"/>
          </w:tcPr>
          <w:p w:rsidR="00676197" w:rsidRPr="003C57CC" w:rsidRDefault="0002663E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539161,7</w:t>
            </w:r>
          </w:p>
        </w:tc>
        <w:tc>
          <w:tcPr>
            <w:tcW w:w="1701" w:type="dxa"/>
            <w:vAlign w:val="center"/>
          </w:tcPr>
          <w:p w:rsidR="00676197" w:rsidRPr="003C57CC" w:rsidRDefault="0002663E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530187,9</w:t>
            </w:r>
          </w:p>
        </w:tc>
        <w:tc>
          <w:tcPr>
            <w:tcW w:w="1701" w:type="dxa"/>
            <w:vAlign w:val="center"/>
          </w:tcPr>
          <w:p w:rsidR="00676197" w:rsidRPr="003C57CC" w:rsidRDefault="0002663E" w:rsidP="00D61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491989,9</w:t>
            </w:r>
          </w:p>
        </w:tc>
      </w:tr>
      <w:tr w:rsidR="00676197" w:rsidRPr="00C12B67" w:rsidTr="00F75445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985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AB0908">
        <w:trPr>
          <w:trHeight w:val="521"/>
        </w:trPr>
        <w:tc>
          <w:tcPr>
            <w:tcW w:w="5211" w:type="dxa"/>
            <w:vAlign w:val="center"/>
          </w:tcPr>
          <w:p w:rsidR="00676197" w:rsidRPr="00D97380" w:rsidRDefault="00FB0AE1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</w:t>
            </w:r>
            <w:r w:rsidR="00B30E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vAlign w:val="center"/>
          </w:tcPr>
          <w:p w:rsidR="00676197" w:rsidRPr="00C12B67" w:rsidRDefault="0002663E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37018,4</w:t>
            </w:r>
          </w:p>
        </w:tc>
        <w:tc>
          <w:tcPr>
            <w:tcW w:w="1701" w:type="dxa"/>
            <w:vAlign w:val="center"/>
          </w:tcPr>
          <w:p w:rsidR="00676197" w:rsidRPr="00C12B67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37134,2</w:t>
            </w:r>
          </w:p>
        </w:tc>
        <w:tc>
          <w:tcPr>
            <w:tcW w:w="1701" w:type="dxa"/>
            <w:vAlign w:val="center"/>
          </w:tcPr>
          <w:p w:rsidR="00F75445" w:rsidRPr="00C12B67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37084,1</w:t>
            </w:r>
          </w:p>
        </w:tc>
      </w:tr>
      <w:tr w:rsidR="00FA42AD" w:rsidRPr="00C12B67" w:rsidTr="00AB0908">
        <w:trPr>
          <w:trHeight w:val="521"/>
        </w:trPr>
        <w:tc>
          <w:tcPr>
            <w:tcW w:w="5211" w:type="dxa"/>
            <w:vAlign w:val="center"/>
          </w:tcPr>
          <w:p w:rsidR="00FA42AD" w:rsidRDefault="00FA42AD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985" w:type="dxa"/>
            <w:vAlign w:val="center"/>
          </w:tcPr>
          <w:p w:rsidR="00FA42AD" w:rsidRDefault="0002663E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207055,6</w:t>
            </w:r>
          </w:p>
        </w:tc>
        <w:tc>
          <w:tcPr>
            <w:tcW w:w="1701" w:type="dxa"/>
            <w:vAlign w:val="center"/>
          </w:tcPr>
          <w:p w:rsidR="00FA42AD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66551,6</w:t>
            </w:r>
          </w:p>
        </w:tc>
        <w:tc>
          <w:tcPr>
            <w:tcW w:w="1701" w:type="dxa"/>
            <w:vAlign w:val="center"/>
          </w:tcPr>
          <w:p w:rsidR="00FA42AD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11186,5</w:t>
            </w:r>
          </w:p>
        </w:tc>
      </w:tr>
      <w:tr w:rsidR="001F681B" w:rsidRPr="00C12B67" w:rsidTr="00AB0908">
        <w:trPr>
          <w:trHeight w:val="521"/>
        </w:trPr>
        <w:tc>
          <w:tcPr>
            <w:tcW w:w="5211" w:type="dxa"/>
            <w:vAlign w:val="center"/>
          </w:tcPr>
          <w:p w:rsidR="001F681B" w:rsidRPr="00D97380" w:rsidRDefault="00FA42AD" w:rsidP="00AB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985" w:type="dxa"/>
            <w:vAlign w:val="center"/>
          </w:tcPr>
          <w:p w:rsidR="001F681B" w:rsidRDefault="0002663E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295087,7</w:t>
            </w:r>
          </w:p>
        </w:tc>
        <w:tc>
          <w:tcPr>
            <w:tcW w:w="1701" w:type="dxa"/>
            <w:vAlign w:val="center"/>
          </w:tcPr>
          <w:p w:rsidR="001F681B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426502,1</w:t>
            </w:r>
          </w:p>
        </w:tc>
        <w:tc>
          <w:tcPr>
            <w:tcW w:w="1701" w:type="dxa"/>
            <w:vAlign w:val="center"/>
          </w:tcPr>
          <w:p w:rsidR="001F681B" w:rsidRDefault="0002663E" w:rsidP="00D6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443719,3</w:t>
            </w:r>
          </w:p>
        </w:tc>
      </w:tr>
    </w:tbl>
    <w:p w:rsidR="00676197" w:rsidRDefault="00676197" w:rsidP="0084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380" w:rsidRDefault="00BF0E79" w:rsidP="00BF0E79">
      <w:pPr>
        <w:rPr>
          <w:rFonts w:ascii="Times New Roman" w:hAnsi="Times New Roman" w:cs="Times New Roman"/>
          <w:sz w:val="28"/>
          <w:szCs w:val="28"/>
        </w:rPr>
      </w:pPr>
      <w:r w:rsidRPr="00BF0E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4422" cy="6127845"/>
            <wp:effectExtent l="19050" t="0" r="21628" b="6255"/>
            <wp:docPr id="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2286" w:rsidRDefault="004A2286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A2286" w:rsidRDefault="004A2286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25142" w:rsidRDefault="00225142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25142" w:rsidRDefault="00225142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25142" w:rsidRDefault="00225142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A2286" w:rsidRDefault="004A2286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A2286" w:rsidRDefault="004A2286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367A" w:rsidRPr="004A2286" w:rsidRDefault="00F9345E" w:rsidP="004A22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pict>
          <v:rect id="Прямоугольник 681" o:spid="_x0000_s1132" style="position:absolute;left:0;text-align:left;margin-left:-14.05pt;margin-top:57.3pt;width:532.95pt;height:163.2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" fillcolor="#ffd3c9" strokecolor="#f69240">
            <v:shadow on="t" color="black" opacity="24903f" origin=",.5" offset="0,.55556mm"/>
            <v:textbox style="mso-next-textbox:#Прямоугольник 681">
              <w:txbxContent>
                <w:p w:rsidR="00BC19C6" w:rsidRPr="00E65AD3" w:rsidRDefault="00BC19C6" w:rsidP="00384A30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383F8C">
                    <w:rPr>
                      <w:b/>
                      <w:sz w:val="44"/>
                      <w:szCs w:val="44"/>
                    </w:rPr>
                    <w:t>Расходы бюджета</w:t>
                  </w:r>
                  <w:r w:rsidRPr="0023110D">
                    <w:rPr>
                      <w:sz w:val="48"/>
                      <w:szCs w:val="48"/>
                    </w:rPr>
                    <w:t xml:space="preserve"> – </w:t>
                  </w:r>
                  <w:r w:rsidRPr="00E65AD3">
                    <w:rPr>
                      <w:sz w:val="40"/>
                      <w:szCs w:val="40"/>
                    </w:rPr>
                    <w:t xml:space="preserve">выплачиваемые из бюджета </w:t>
                  </w:r>
                  <w:r w:rsidRPr="00E65AD3">
                    <w:rPr>
                      <w:bCs/>
                      <w:sz w:val="40"/>
                      <w:szCs w:val="40"/>
                    </w:rPr>
                    <w:t>денежные средства, направляемые на финансовое обеспечение задач и функций государства и местного самоуправления, за исключением средств являющихся источниками финансирования дефицита бюджета</w:t>
                  </w:r>
                </w:p>
              </w:txbxContent>
            </v:textbox>
          </v:rect>
        </w:pict>
      </w:r>
      <w:r w:rsidR="004A2286" w:rsidRPr="004A2286">
        <w:rPr>
          <w:rFonts w:ascii="Times New Roman" w:hAnsi="Times New Roman" w:cs="Times New Roman"/>
          <w:b/>
          <w:color w:val="0070C0"/>
          <w:sz w:val="32"/>
          <w:szCs w:val="32"/>
        </w:rPr>
        <w:t>СВЕДЕНИЯ О РАСХОДАХ БЮДЖЕТА МУНИЦИПАЛЬНОГО ОБРАЗОВАНИЯ «ПРИВОЛЖСКИЙ РАЙОН»</w:t>
      </w: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A2286" w:rsidRDefault="004A228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9A5394" w:rsidRDefault="000A11F8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377825</wp:posOffset>
            </wp:positionV>
            <wp:extent cx="6324600" cy="1637030"/>
            <wp:effectExtent l="1905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1291" t="37333" r="21766" b="4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394">
        <w:rPr>
          <w:rFonts w:ascii="Cambria" w:hAnsi="Cambria"/>
          <w:b/>
          <w:bCs/>
          <w:sz w:val="36"/>
          <w:szCs w:val="36"/>
        </w:rPr>
        <w:t>Д</w:t>
      </w:r>
      <w:r w:rsidR="009A5394"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C16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 (доходы больше расходов)</w:t>
      </w:r>
      <w:r w:rsidRPr="00661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3F7B">
        <w:rPr>
          <w:rFonts w:ascii="Times New Roman" w:hAnsi="Times New Roman" w:cs="Times New Roman"/>
          <w:sz w:val="28"/>
          <w:szCs w:val="28"/>
        </w:rPr>
        <w:t>Дефицит  (расходы больше доходов)</w:t>
      </w:r>
    </w:p>
    <w:p w:rsidR="00384A30" w:rsidRDefault="00F9345E" w:rsidP="009A5394">
      <w:pPr>
        <w:spacing w:after="0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F934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2" o:spid="_x0000_s1134" style="position:absolute;margin-left:278.85pt;margin-top:19.9pt;width:247.9pt;height:115.9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" fillcolor="#d7e4bd" strokecolor="#4f81bd" strokeweight="2pt">
            <v:textbox style="mso-next-textbox:#Прямоугольник 672">
              <w:txbxContent>
                <w:p w:rsidR="00BC19C6" w:rsidRPr="00471090" w:rsidRDefault="00BC19C6" w:rsidP="009A5394">
                  <w:pPr>
                    <w:pStyle w:val="a3"/>
                    <w:ind w:firstLine="0"/>
                    <w:rPr>
                      <w:sz w:val="30"/>
                      <w:szCs w:val="30"/>
                    </w:rPr>
                  </w:pPr>
                  <w:r w:rsidRPr="00471090">
                    <w:rPr>
                      <w:sz w:val="30"/>
                      <w:szCs w:val="30"/>
                    </w:rPr>
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</w:r>
                  <w:r>
                    <w:rPr>
                      <w:sz w:val="30"/>
                      <w:szCs w:val="30"/>
                    </w:rPr>
                    <w:t>получить</w:t>
                  </w:r>
                  <w:r w:rsidRPr="00471090">
                    <w:rPr>
                      <w:sz w:val="30"/>
                      <w:szCs w:val="30"/>
                    </w:rPr>
                    <w:t xml:space="preserve"> кредит) </w:t>
                  </w:r>
                </w:p>
              </w:txbxContent>
            </v:textbox>
          </v:rect>
        </w:pict>
      </w:r>
      <w:r w:rsidRPr="00F934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87" o:spid="_x0000_s1133" style="position:absolute;margin-left:.75pt;margin-top:19.9pt;width:254.35pt;height:116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d7e4bd" strokecolor="#385d8a" strokeweight="2pt">
            <v:textbox style="mso-next-textbox:#Прямоугольник 687">
              <w:txbxContent>
                <w:p w:rsidR="00BC19C6" w:rsidRPr="00BE3F9F" w:rsidRDefault="00BC19C6" w:rsidP="009A5394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</w:r>
                  <w:r>
                    <w:rPr>
                      <w:color w:val="000000"/>
                      <w:sz w:val="30"/>
                      <w:szCs w:val="30"/>
                    </w:rPr>
                    <w:t>полученные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 кредиты)</w:t>
                  </w:r>
                </w:p>
              </w:txbxContent>
            </v:textbox>
          </v:rect>
        </w:pic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4A30">
        <w:rPr>
          <w:rFonts w:ascii="Times New Roman" w:hAnsi="Times New Roman" w:cs="Times New Roman"/>
          <w:b/>
          <w:color w:val="0070C0"/>
          <w:sz w:val="44"/>
          <w:szCs w:val="44"/>
        </w:rPr>
        <w:br w:type="page"/>
      </w:r>
    </w:p>
    <w:p w:rsidR="00D455BD" w:rsidRPr="00715F0C" w:rsidRDefault="00D455BD" w:rsidP="00F8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F0C">
        <w:rPr>
          <w:rFonts w:ascii="Times New Roman" w:hAnsi="Times New Roman" w:cs="Times New Roman"/>
          <w:sz w:val="32"/>
          <w:szCs w:val="32"/>
        </w:rPr>
        <w:lastRenderedPageBreak/>
        <w:t>Расходы бюджета муниципального образования на 201</w:t>
      </w:r>
      <w:r w:rsidR="00D00BB6">
        <w:rPr>
          <w:rFonts w:ascii="Times New Roman" w:hAnsi="Times New Roman" w:cs="Times New Roman"/>
          <w:sz w:val="32"/>
          <w:szCs w:val="32"/>
        </w:rPr>
        <w:t>8</w:t>
      </w:r>
      <w:r w:rsidRPr="00715F0C">
        <w:rPr>
          <w:rFonts w:ascii="Times New Roman" w:hAnsi="Times New Roman" w:cs="Times New Roman"/>
          <w:sz w:val="32"/>
          <w:szCs w:val="32"/>
        </w:rPr>
        <w:t xml:space="preserve"> год определены в размере </w:t>
      </w:r>
      <w:r w:rsidR="007F2B93">
        <w:rPr>
          <w:rFonts w:ascii="Times New Roman" w:hAnsi="Times New Roman" w:cs="Times New Roman"/>
          <w:sz w:val="32"/>
          <w:szCs w:val="32"/>
        </w:rPr>
        <w:t>781312,5</w:t>
      </w:r>
      <w:r w:rsidRPr="00715F0C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7F2B93">
        <w:rPr>
          <w:rFonts w:ascii="Times New Roman" w:hAnsi="Times New Roman" w:cs="Times New Roman"/>
          <w:sz w:val="32"/>
          <w:szCs w:val="32"/>
        </w:rPr>
        <w:t xml:space="preserve">, на 2019 год </w:t>
      </w:r>
      <w:r w:rsidR="00BC19C6">
        <w:rPr>
          <w:rFonts w:ascii="Times New Roman" w:hAnsi="Times New Roman" w:cs="Times New Roman"/>
          <w:sz w:val="32"/>
          <w:szCs w:val="32"/>
        </w:rPr>
        <w:t xml:space="preserve">775747,9 </w:t>
      </w:r>
      <w:r w:rsidR="007F2B93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7F2B9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F2B93">
        <w:rPr>
          <w:rFonts w:ascii="Times New Roman" w:hAnsi="Times New Roman" w:cs="Times New Roman"/>
          <w:sz w:val="32"/>
          <w:szCs w:val="32"/>
        </w:rPr>
        <w:t xml:space="preserve">ублей, на 2020 год </w:t>
      </w:r>
      <w:r w:rsidR="00BC19C6">
        <w:rPr>
          <w:rFonts w:ascii="Times New Roman" w:hAnsi="Times New Roman" w:cs="Times New Roman"/>
          <w:sz w:val="32"/>
          <w:szCs w:val="32"/>
        </w:rPr>
        <w:t xml:space="preserve">737549,9 </w:t>
      </w:r>
      <w:r w:rsidR="007F2B93">
        <w:rPr>
          <w:rFonts w:ascii="Times New Roman" w:hAnsi="Times New Roman" w:cs="Times New Roman"/>
          <w:sz w:val="32"/>
          <w:szCs w:val="32"/>
        </w:rPr>
        <w:t xml:space="preserve">тыс.рублей </w:t>
      </w:r>
      <w:r w:rsidR="007F2B93" w:rsidRPr="00715F0C">
        <w:rPr>
          <w:rFonts w:ascii="Times New Roman" w:hAnsi="Times New Roman" w:cs="Times New Roman"/>
          <w:sz w:val="32"/>
          <w:szCs w:val="32"/>
        </w:rPr>
        <w:t>без образования дефицита бюджета</w:t>
      </w:r>
      <w:r w:rsidR="007F2B93">
        <w:rPr>
          <w:rFonts w:ascii="Times New Roman" w:hAnsi="Times New Roman" w:cs="Times New Roman"/>
          <w:sz w:val="32"/>
          <w:szCs w:val="32"/>
        </w:rPr>
        <w:t xml:space="preserve"> ежегодно.</w:t>
      </w:r>
    </w:p>
    <w:p w:rsidR="003F498B" w:rsidRPr="003F498B" w:rsidRDefault="00F9345E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4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-23.4pt;margin-top:10.25pt;width:545.1pt;height:73.2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BC19C6" w:rsidRPr="0092134D" w:rsidRDefault="00BC19C6" w:rsidP="00B44DA0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92134D">
                    <w:rPr>
                      <w:b/>
                      <w:color w:val="000000"/>
                      <w:sz w:val="36"/>
                      <w:szCs w:val="36"/>
                    </w:rPr>
                    <w:t>Расходы бюджета муниципального образования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 «Приволжский район» на 2018-2020 годы </w:t>
                  </w:r>
                  <w:r w:rsidRPr="0092134D">
                    <w:rPr>
                      <w:b/>
                      <w:color w:val="000000"/>
                      <w:sz w:val="36"/>
                      <w:szCs w:val="36"/>
                    </w:rPr>
                    <w:t xml:space="preserve"> по разделам (рублей)</w:t>
                  </w:r>
                </w:p>
              </w:txbxContent>
            </v:textbox>
          </v:rect>
        </w:pict>
      </w:r>
    </w:p>
    <w:p w:rsidR="00E56BA5" w:rsidRDefault="00E56BA5" w:rsidP="00E56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A5" w:rsidRDefault="00E56BA5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65" w:rsidRDefault="00095D65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1" w:type="dxa"/>
        <w:tblInd w:w="97" w:type="dxa"/>
        <w:tblLook w:val="04A0"/>
      </w:tblPr>
      <w:tblGrid>
        <w:gridCol w:w="4581"/>
        <w:gridCol w:w="1111"/>
        <w:gridCol w:w="1795"/>
        <w:gridCol w:w="1468"/>
        <w:gridCol w:w="1546"/>
      </w:tblGrid>
      <w:tr w:rsidR="009953F0" w:rsidRPr="00473D68" w:rsidTr="009953F0">
        <w:trPr>
          <w:trHeight w:val="276"/>
        </w:trPr>
        <w:tc>
          <w:tcPr>
            <w:tcW w:w="4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9953F0" w:rsidRPr="00473D68" w:rsidTr="009953F0">
        <w:trPr>
          <w:trHeight w:val="750"/>
        </w:trPr>
        <w:tc>
          <w:tcPr>
            <w:tcW w:w="4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70 443 116.50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64 133 875.00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63 523 300.00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2 321 100.00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2 346 100.00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2 431 600.00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4 003 600.00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3 713 600.00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4 110 000.00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98 250 516.28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58 069 779.71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59 199 104.36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153 425 183.50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22 410 000.00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29 870 000.00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2 030 400.00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860 000.00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1 860 000.00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332 641 700.00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481 224 600.00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481 160 302.00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30 592 600.00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75 114 200.00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15 743 900.00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15 685 000.00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11 425 025.00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15 003 800.00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28 115 900.00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7 621 000.00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7 721 000.00</w:t>
            </w:r>
          </w:p>
        </w:tc>
      </w:tr>
      <w:tr w:rsidR="009953F0" w:rsidRPr="00473D68" w:rsidTr="009953F0">
        <w:trPr>
          <w:trHeight w:val="240"/>
        </w:trPr>
        <w:tc>
          <w:tcPr>
            <w:tcW w:w="4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2 000 000.00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2 000 000.00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2 000 000.00</w:t>
            </w:r>
          </w:p>
        </w:tc>
      </w:tr>
      <w:tr w:rsidR="009953F0" w:rsidRPr="00473D68" w:rsidTr="009953F0">
        <w:trPr>
          <w:trHeight w:val="465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41 803 400.00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38 803 400.00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38 803 400.00</w:t>
            </w:r>
          </w:p>
        </w:tc>
      </w:tr>
      <w:tr w:rsidR="00BC19C6" w:rsidRPr="00473D68" w:rsidTr="00473D68">
        <w:trPr>
          <w:trHeight w:val="280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C6" w:rsidRPr="00473D68" w:rsidRDefault="00BC19C6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C6" w:rsidRPr="00473D68" w:rsidRDefault="00BC19C6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C6" w:rsidRPr="00473D68" w:rsidRDefault="00BC19C6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C6" w:rsidRPr="00473D68" w:rsidRDefault="00473D68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8026320,29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C6" w:rsidRPr="00473D68" w:rsidRDefault="00473D68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16123493,64</w:t>
            </w:r>
          </w:p>
        </w:tc>
      </w:tr>
      <w:tr w:rsidR="009953F0" w:rsidRPr="00473D68" w:rsidTr="009953F0">
        <w:trPr>
          <w:trHeight w:val="255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781 312 516.28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473D68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775747900,0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F0" w:rsidRPr="00473D68" w:rsidRDefault="00473D68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737549900,0</w:t>
            </w:r>
          </w:p>
        </w:tc>
      </w:tr>
    </w:tbl>
    <w:p w:rsidR="00E007B4" w:rsidRPr="00473D68" w:rsidRDefault="00E007B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53F0" w:rsidRDefault="009953F0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3F0" w:rsidRDefault="009953F0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3F0" w:rsidRDefault="009953F0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3F0" w:rsidRPr="00E56BA5" w:rsidRDefault="009953F0" w:rsidP="004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F0C" w:rsidRDefault="00A87D3E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lastRenderedPageBreak/>
        <w:drawing>
          <wp:inline distT="0" distB="0" distL="0" distR="0">
            <wp:extent cx="6496050" cy="4267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134D" w:rsidRDefault="0092134D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921099" w:rsidRDefault="00F9345E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_x0000_s1137" style="position:absolute;left:0;text-align:left;margin-left:14.9pt;margin-top:4.8pt;width:492.3pt;height:69.4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7">
              <w:txbxContent>
                <w:p w:rsidR="00BC19C6" w:rsidRPr="00FA5B32" w:rsidRDefault="00BC19C6" w:rsidP="00921099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FA5B32">
                    <w:rPr>
                      <w:b/>
                      <w:color w:val="000000"/>
                      <w:sz w:val="36"/>
                      <w:szCs w:val="36"/>
                    </w:rPr>
                    <w:t xml:space="preserve">Удельный вес расходов </w:t>
                  </w:r>
                </w:p>
                <w:p w:rsidR="00BC19C6" w:rsidRDefault="00BC19C6" w:rsidP="00A6235C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FA5B32">
                    <w:rPr>
                      <w:b/>
                      <w:color w:val="000000"/>
                      <w:sz w:val="36"/>
                      <w:szCs w:val="36"/>
                    </w:rPr>
                    <w:t>по от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раслям в общем объеме расходов </w:t>
                  </w:r>
                  <w:r w:rsidRPr="00FA5B32">
                    <w:rPr>
                      <w:b/>
                      <w:color w:val="000000"/>
                      <w:sz w:val="36"/>
                      <w:szCs w:val="36"/>
                    </w:rPr>
                    <w:t>бюджета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:rsidR="00BC19C6" w:rsidRPr="00FA5B32" w:rsidRDefault="00BC19C6" w:rsidP="00FA5B32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FA5B32">
                    <w:rPr>
                      <w:b/>
                      <w:color w:val="000000"/>
                      <w:sz w:val="36"/>
                      <w:szCs w:val="36"/>
                    </w:rPr>
                    <w:t xml:space="preserve">муниципального 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>образования</w:t>
                  </w:r>
                  <w:r w:rsidRPr="00FA5B32">
                    <w:rPr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  <w:szCs w:val="36"/>
                    </w:rPr>
                    <w:t>«Приволжский район</w:t>
                  </w:r>
                  <w:proofErr w:type="gramStart"/>
                  <w:r>
                    <w:rPr>
                      <w:b/>
                      <w:color w:val="000000"/>
                      <w:sz w:val="36"/>
                      <w:szCs w:val="36"/>
                    </w:rPr>
                    <w:t>»(%)</w:t>
                  </w:r>
                  <w:proofErr w:type="gramEnd"/>
                </w:p>
              </w:txbxContent>
            </v:textbox>
          </v:rect>
        </w:pic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B0228D" w:rsidRPr="00B0228D" w:rsidRDefault="00B0228D" w:rsidP="00B44DA0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DA7B21" w:rsidRDefault="00022698" w:rsidP="00B44D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9386" w:type="dxa"/>
        <w:tblInd w:w="97" w:type="dxa"/>
        <w:tblLook w:val="04A0"/>
      </w:tblPr>
      <w:tblGrid>
        <w:gridCol w:w="4406"/>
        <w:gridCol w:w="1080"/>
        <w:gridCol w:w="1080"/>
        <w:gridCol w:w="880"/>
        <w:gridCol w:w="880"/>
        <w:gridCol w:w="1060"/>
      </w:tblGrid>
      <w:tr w:rsidR="00DA7B21" w:rsidRPr="00DA7B21" w:rsidTr="00DA7B21">
        <w:trPr>
          <w:trHeight w:val="255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</w:t>
            </w:r>
          </w:p>
        </w:tc>
      </w:tr>
      <w:tr w:rsidR="00DA7B21" w:rsidRPr="00DA7B21" w:rsidTr="00DA7B21">
        <w:trPr>
          <w:trHeight w:val="750"/>
        </w:trPr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66,7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DA7B21" w:rsidRPr="00DA7B21" w:rsidTr="00DA7B21">
        <w:trPr>
          <w:trHeight w:val="24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DA7B21" w:rsidRPr="00DA7B21" w:rsidTr="00DA7B21">
        <w:trPr>
          <w:trHeight w:val="46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DA7B21" w:rsidRPr="00DA7B21" w:rsidTr="00DA7B21">
        <w:trPr>
          <w:trHeight w:val="255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B21" w:rsidRPr="00DA7B21" w:rsidRDefault="00DA7B21" w:rsidP="00DA7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B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</w:tbl>
    <w:p w:rsidR="0083024B" w:rsidRDefault="0083024B" w:rsidP="00B44D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228D" w:rsidRDefault="00C47C6D" w:rsidP="00B02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B0">
        <w:rPr>
          <w:rFonts w:ascii="Times New Roman" w:hAnsi="Times New Roman" w:cs="Times New Roman"/>
          <w:b/>
          <w:sz w:val="36"/>
          <w:szCs w:val="36"/>
        </w:rPr>
        <w:t xml:space="preserve">Структура расходов бюджета </w:t>
      </w:r>
    </w:p>
    <w:p w:rsidR="00022698" w:rsidRDefault="00C47C6D" w:rsidP="00B02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B0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28D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2C2FCE">
        <w:rPr>
          <w:rFonts w:ascii="Times New Roman" w:hAnsi="Times New Roman" w:cs="Times New Roman"/>
          <w:b/>
          <w:sz w:val="36"/>
          <w:szCs w:val="36"/>
        </w:rPr>
        <w:t xml:space="preserve"> «Приволжский район»</w:t>
      </w:r>
    </w:p>
    <w:p w:rsidR="00B0228D" w:rsidRDefault="00B0228D" w:rsidP="00B022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34F36" w:rsidRDefault="00C47C6D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6819900" cy="4171950"/>
            <wp:effectExtent l="19050" t="0" r="1905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22698" w:rsidRPr="005E28B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3D68" w:rsidRPr="00715F0C" w:rsidRDefault="00473D68" w:rsidP="00473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F0C">
        <w:rPr>
          <w:rFonts w:ascii="Times New Roman" w:hAnsi="Times New Roman" w:cs="Times New Roman"/>
          <w:sz w:val="32"/>
          <w:szCs w:val="32"/>
        </w:rPr>
        <w:t>В рамках программного формата бюджета на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15F0C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 xml:space="preserve"> и плановый период 2019-2020 годов</w:t>
      </w:r>
      <w:r w:rsidRPr="00715F0C">
        <w:rPr>
          <w:rFonts w:ascii="Times New Roman" w:hAnsi="Times New Roman" w:cs="Times New Roman"/>
          <w:sz w:val="32"/>
          <w:szCs w:val="32"/>
        </w:rPr>
        <w:t xml:space="preserve"> на реализацию муниципальных программ предусмотрен </w:t>
      </w:r>
      <w:r>
        <w:rPr>
          <w:rFonts w:ascii="Times New Roman" w:hAnsi="Times New Roman" w:cs="Times New Roman"/>
          <w:sz w:val="32"/>
          <w:szCs w:val="32"/>
        </w:rPr>
        <w:t xml:space="preserve">100% </w:t>
      </w:r>
      <w:r w:rsidRPr="00715F0C">
        <w:rPr>
          <w:rFonts w:ascii="Times New Roman" w:hAnsi="Times New Roman" w:cs="Times New Roman"/>
          <w:sz w:val="32"/>
          <w:szCs w:val="32"/>
        </w:rPr>
        <w:t>объем финансового обеспечения.</w:t>
      </w:r>
    </w:p>
    <w:p w:rsidR="00473D68" w:rsidRDefault="00473D68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D68" w:rsidRDefault="00473D68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D68" w:rsidRDefault="00473D68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D68" w:rsidRDefault="00473D68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2AC" w:rsidRPr="005E28B0" w:rsidRDefault="00F9345E" w:rsidP="00A34011">
      <w:pPr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4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56" style="position:absolute;left:0;text-align:left;margin-left:-11.4pt;margin-top:6.9pt;width:545.1pt;height:51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56">
              <w:txbxContent>
                <w:p w:rsidR="00BC19C6" w:rsidRPr="0092134D" w:rsidRDefault="00BC19C6" w:rsidP="009010D2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color w:val="000000"/>
                      <w:sz w:val="36"/>
                      <w:szCs w:val="36"/>
                    </w:rPr>
                    <w:t>Муниципальные программы на 2018 год и плановый период 2019-2020 годо</w:t>
                  </w:r>
                  <w:proofErr w:type="gramStart"/>
                  <w:r>
                    <w:rPr>
                      <w:b/>
                      <w:color w:val="000000"/>
                      <w:sz w:val="36"/>
                      <w:szCs w:val="36"/>
                    </w:rPr>
                    <w:t>в(</w:t>
                  </w:r>
                  <w:proofErr w:type="gramEnd"/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 рублей)</w:t>
                  </w:r>
                </w:p>
              </w:txbxContent>
            </v:textbox>
          </v:rect>
        </w:pict>
      </w:r>
    </w:p>
    <w:p w:rsidR="002A2DCE" w:rsidRDefault="002A2DCE">
      <w:pPr>
        <w:rPr>
          <w:rFonts w:ascii="Times New Roman" w:hAnsi="Times New Roman" w:cs="Times New Roman"/>
          <w:sz w:val="28"/>
          <w:szCs w:val="28"/>
        </w:rPr>
      </w:pPr>
    </w:p>
    <w:p w:rsidR="00220E4D" w:rsidRDefault="00220E4D" w:rsidP="00403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BAF" w:rsidRDefault="00BC7BAF" w:rsidP="00BB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5A" w:rsidRPr="001A39CF" w:rsidRDefault="003D2A5A" w:rsidP="000F7558">
      <w:pPr>
        <w:tabs>
          <w:tab w:val="left" w:pos="10348"/>
        </w:tabs>
        <w:spacing w:after="0"/>
        <w:ind w:right="31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1" w:type="dxa"/>
        <w:tblInd w:w="97" w:type="dxa"/>
        <w:tblLook w:val="04A0"/>
      </w:tblPr>
      <w:tblGrid>
        <w:gridCol w:w="3980"/>
        <w:gridCol w:w="2127"/>
        <w:gridCol w:w="2126"/>
        <w:gridCol w:w="2268"/>
      </w:tblGrid>
      <w:tr w:rsidR="009953F0" w:rsidRPr="009953F0" w:rsidTr="009953F0">
        <w:trPr>
          <w:trHeight w:val="32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 на 2018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 на 2019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 на 2020 год</w:t>
            </w:r>
          </w:p>
        </w:tc>
      </w:tr>
      <w:tr w:rsidR="009953F0" w:rsidRPr="009953F0" w:rsidTr="009953F0">
        <w:trPr>
          <w:trHeight w:val="495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F0" w:rsidRPr="009953F0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F0" w:rsidRPr="009953F0" w:rsidTr="009953F0">
        <w:trPr>
          <w:trHeight w:val="6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2C2FCE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781 312 516.28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767 721 579.71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721 426 406.36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367 761 200.00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492 937 900.00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493 268 802.00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26 870 700.00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28 667 300.00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6 909 500.00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</w:t>
            </w:r>
            <w:proofErr w:type="spell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3 443 600.00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4 132 300.00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4 427 500.00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внедрению федеральных государственных образовательных стандартов 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)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выявлению и развитию одаренных детей  в рамках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социализации учащихся  в рамках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</w:t>
            </w:r>
            <w:r w:rsidR="0013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и дополнительного образования" муниципальной программы "Развитие образования, молодежной политики и спорта Приволжского района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реализации этнокультурного компонента в образовательных организациях  в рамках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101 900.00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здания школы в с. Началово Приволжского района Астраханской области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23 553 000.00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19 428 000.00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19 428 000.00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19 428 000.00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17 832 000.00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17 832 000.00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17 832 000.00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5 124 300.00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1 652 000.00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Трудоустройство несовершеннолетних граждан в возрасте от 14 до 18 лет на временные работы в свободное от учебы время   в рамках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364 000.00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28 115 900.00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7 721 000.00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6 621 000.00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6 621 000.00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 в Российской Федерации (Строительство межшкольного стадиона в с. Яксатово Приволжского района Астраханской области)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20 774 900.00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"Создание безопасной среды в образовательных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организациях" муниципальной программы "Развитие образования, молодежной политики и спорта Приволжского района на 2018-2020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6 332 700.00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10 939 900.00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14 082 302.00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2 377 400.00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2 266 100.00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2 293 900.00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845 802.00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7 324 000.00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3 219 800.00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4 276 300.00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3 618 600.00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281 889 600.00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424 629 700.00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443 476 000.00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1 378 000.00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1 378 000.00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1 378 000.00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</w:t>
            </w:r>
            <w:r w:rsidR="0013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молодежной политики и спорта"  муниципальной программы "Развитие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54 177 500.00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61 897 200.00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63 428 300.00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7 710 400.00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7 974 900.00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7 974 900.00</w:t>
            </w:r>
          </w:p>
        </w:tc>
      </w:tr>
      <w:tr w:rsidR="009953F0" w:rsidRPr="009953F0" w:rsidTr="009953F0">
        <w:trPr>
          <w:trHeight w:val="16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218 623 700.00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353 379 600.00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370 694 800.00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культуры Приволжского района на 2018-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30 592 600.00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75 114 200.00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15 743 900.00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"Развитие культуры села" муниципальной программы  "Развитие культуры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17 270 100.00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59 835 500.00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409 200.00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автоклуба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3 227 100.00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отрасли культуры (Строительство сельского дома культуры на 300 мест в селе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Протока Приволжского района Астраханской области)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6 097 500.00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30 292 400.00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отрасли культуры (Строительство сельского дома культуры на 300 мест в селе Килинчи Приволжского района Астраханской области)  в рамках подпрограммы "Развитие культуры села" муниципальной программы 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6 097 500.00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26 739 800.00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2018-2020годы»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5 478 800.00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6 205 000.00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5 478 800.00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6 205 000.00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6 603 700.00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6 803 700.00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7 384 600.00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6 603 700.00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6 603 700.00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7 184 600.00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национальных обществ, традиционных народных культур" муниципальной программы  «Развитие культуры Приволжского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565 100.00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565 100.00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4 003 600.00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3 713 600.00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3 923 600.00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3 633 600.00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3 458 600.00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3 458 600.00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3 365 000.00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«Противодействие  идеологии  терроризма и экстремизма   на 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4 941 400.00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3 442 725.00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6 726 300.00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1 336 300.00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1 336 300.00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1 336 300.00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1 336 300.00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1 336 300.00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1 336 300.00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3 605 100.00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2 106 425.00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1 106 425.00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3 605 100.00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32 528 516.28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33 954 179.71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32 975 904.36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32 328 516.28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33 954 179.71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32 975 904.36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1 823 816.66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2 232 256.24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2 400 495.89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736 500.00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овощеводства, бахчеводства, картофелеводства   в муниципальном образовании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затрат на закладку садов интенсивного типа  и виноградников в рамках подпрограммы 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4 903 800.00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22 602 050.51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22 505 938.47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22 505 938.47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4 773 649.11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1 946 485.00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1 229 170.00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туристической деятельности в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223 330 483.50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49 643 100.00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59 821 100.00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дорожного хозяйства Приволжского района» муниципальной программы «Обеспечение комфортности проживания населения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65 218 100.00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23 173 100.00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25 234 300.00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6 171 500.00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9 076 100.00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11 137 300.00</w:t>
            </w:r>
          </w:p>
        </w:tc>
      </w:tr>
      <w:tr w:rsidR="009953F0" w:rsidRPr="009953F0" w:rsidTr="009953F0">
        <w:trPr>
          <w:trHeight w:val="16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бюджета Астраханской области на </w:t>
            </w:r>
            <w:proofErr w:type="spellStart"/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44 949 600.00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9 237 000.00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13 087 000.00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13 087 000.00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и ремонт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14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Приволжского района на 2018-2020 годы"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23 136 800.00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29 360 000.00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18 890 800.00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24 360 000.00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4 246 000.00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«Меры по улучшению экологической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обстановки на территории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2 030 400.00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ликвидации накопленного экологического ущерба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129 578 383.50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119 737 500.00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9 840 883.50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3 366 800.00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3 366 800.00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3 356 800.00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3 356 800.00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«Обеспечение комфортности проживания населения Приволжского района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262 600.00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олномочий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53 677 416.50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52 279 650.00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51 876 700.00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22 449 916.50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22 076 600.00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909 900.00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909 900.00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664 200.00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664 200.00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2 801 600.00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2 801 600.00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2 801 600.00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996 000.00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642 700.00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642 700.00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1 405 100.00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деятельности (оказание услуг) муниципального бюджетного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14 604 200.00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14 604 200.00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14 604 200.00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501 300.00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161 900.00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261 200.00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риволжский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360 800.00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463 900.00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</w:t>
            </w:r>
            <w:proofErr w:type="gramEnd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</w:tr>
      <w:tr w:rsidR="009953F0" w:rsidRPr="009953F0" w:rsidTr="009953F0">
        <w:trPr>
          <w:trHeight w:val="14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55 688 500.00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47 713 500.00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47 799 000.00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6 564 000.00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6 564 000.00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6 564 000.00</w:t>
            </w:r>
          </w:p>
        </w:tc>
      </w:tr>
      <w:tr w:rsidR="009953F0" w:rsidRPr="009953F0" w:rsidTr="009953F0">
        <w:trPr>
          <w:trHeight w:val="10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2 321 100.00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2 346 100.00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2 431 600.00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38 803 400.00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38 803 400.00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38 803 400.00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3F0" w:rsidRPr="009953F0" w:rsidTr="009953F0">
        <w:trPr>
          <w:trHeight w:val="6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</w:t>
            </w: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8 501 000.00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8 502 100.00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7 888 000.00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7 888 800.00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7 888 800.00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368 300.00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145 000.00</w:t>
            </w:r>
          </w:p>
        </w:tc>
      </w:tr>
      <w:tr w:rsidR="009953F0" w:rsidRPr="009953F0" w:rsidTr="009953F0">
        <w:trPr>
          <w:trHeight w:val="1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100 000.00</w:t>
            </w:r>
          </w:p>
        </w:tc>
      </w:tr>
      <w:tr w:rsidR="009953F0" w:rsidRPr="009953F0" w:rsidTr="009953F0">
        <w:trPr>
          <w:trHeight w:val="4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"Развитие казачества на территории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175 000.00</w:t>
            </w:r>
          </w:p>
        </w:tc>
      </w:tr>
      <w:tr w:rsidR="009953F0" w:rsidRPr="009953F0" w:rsidTr="009953F0">
        <w:trPr>
          <w:trHeight w:val="8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175 000.00</w:t>
            </w:r>
          </w:p>
        </w:tc>
      </w:tr>
      <w:tr w:rsidR="009953F0" w:rsidRPr="009953F0" w:rsidTr="009953F0">
        <w:trPr>
          <w:trHeight w:val="2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F0" w:rsidRPr="009953F0" w:rsidRDefault="009953F0" w:rsidP="0099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781 312 516.28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767 721 579.71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3F0" w:rsidRPr="009953F0" w:rsidRDefault="009953F0" w:rsidP="0099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721 426 406.36</w:t>
            </w:r>
          </w:p>
        </w:tc>
      </w:tr>
    </w:tbl>
    <w:p w:rsidR="009F0E3F" w:rsidRPr="009953F0" w:rsidRDefault="009F0E3F" w:rsidP="00957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04E" w:rsidRPr="001A39CF" w:rsidRDefault="002F204E" w:rsidP="00957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447" w:rsidRPr="001A39CF" w:rsidRDefault="009F0E3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CF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</w:t>
      </w:r>
    </w:p>
    <w:p w:rsidR="009F0E3F" w:rsidRDefault="009F0E3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CF">
        <w:rPr>
          <w:rFonts w:ascii="Times New Roman" w:hAnsi="Times New Roman" w:cs="Times New Roman"/>
          <w:b/>
          <w:sz w:val="28"/>
          <w:szCs w:val="28"/>
        </w:rPr>
        <w:t>дефицита бюджета муниципального</w:t>
      </w:r>
      <w:r w:rsidR="001A39C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225142">
        <w:rPr>
          <w:rFonts w:ascii="Times New Roman" w:hAnsi="Times New Roman" w:cs="Times New Roman"/>
          <w:b/>
          <w:sz w:val="28"/>
          <w:szCs w:val="28"/>
        </w:rPr>
        <w:t xml:space="preserve"> «Приволжский район»</w:t>
      </w:r>
    </w:p>
    <w:p w:rsidR="001A39CF" w:rsidRPr="001A39CF" w:rsidRDefault="001A39CF" w:rsidP="00EF4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FD" w:rsidRPr="001A39CF" w:rsidRDefault="00BC0D41" w:rsidP="00AF48C3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t xml:space="preserve">В соответствии со статьей 92.1 Бюджетного кодекса РФ дефицит бюджета муниципального </w:t>
      </w:r>
      <w:r w:rsidR="000F7558" w:rsidRPr="001A39CF">
        <w:rPr>
          <w:rFonts w:ascii="Times New Roman" w:hAnsi="Times New Roman" w:cs="Times New Roman"/>
          <w:sz w:val="28"/>
          <w:szCs w:val="28"/>
        </w:rPr>
        <w:t>образования</w:t>
      </w:r>
      <w:r w:rsidR="00CB1460" w:rsidRPr="001A39CF">
        <w:rPr>
          <w:rFonts w:ascii="Times New Roman" w:hAnsi="Times New Roman" w:cs="Times New Roman"/>
          <w:sz w:val="28"/>
          <w:szCs w:val="28"/>
        </w:rPr>
        <w:t xml:space="preserve"> не должен превышать 10 процентов утвержденного общего годового объема доходов </w:t>
      </w:r>
      <w:r w:rsidR="00074C1D" w:rsidRPr="001A39CF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0F7558" w:rsidRPr="001A39CF">
        <w:rPr>
          <w:rFonts w:ascii="Times New Roman" w:hAnsi="Times New Roman" w:cs="Times New Roman"/>
          <w:sz w:val="28"/>
          <w:szCs w:val="28"/>
        </w:rPr>
        <w:t>образования</w:t>
      </w:r>
      <w:r w:rsidR="00074C1D" w:rsidRPr="001A39CF">
        <w:rPr>
          <w:rFonts w:ascii="Times New Roman" w:hAnsi="Times New Roman" w:cs="Times New Roman"/>
          <w:sz w:val="28"/>
          <w:szCs w:val="28"/>
        </w:rPr>
        <w:t xml:space="preserve"> без учета </w:t>
      </w:r>
      <w:r w:rsidR="00074C1D" w:rsidRPr="001A39CF">
        <w:rPr>
          <w:rFonts w:ascii="Times New Roman" w:hAnsi="Times New Roman" w:cs="Times New Roman"/>
          <w:sz w:val="28"/>
          <w:szCs w:val="28"/>
        </w:rPr>
        <w:lastRenderedPageBreak/>
        <w:t>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74C1D" w:rsidRPr="001A39CF" w:rsidRDefault="00074C1D" w:rsidP="00AF48C3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t xml:space="preserve">В статье 96 Бюджетного кодекса РФ перечислены источники внутреннего финансирования дефицита бюджета муниципального </w:t>
      </w:r>
      <w:r w:rsidR="001A39CF" w:rsidRPr="001A39CF">
        <w:rPr>
          <w:rFonts w:ascii="Times New Roman" w:hAnsi="Times New Roman" w:cs="Times New Roman"/>
          <w:sz w:val="28"/>
          <w:szCs w:val="28"/>
        </w:rPr>
        <w:t>образования,</w:t>
      </w:r>
      <w:r w:rsidRPr="001A39CF">
        <w:rPr>
          <w:rFonts w:ascii="Times New Roman" w:hAnsi="Times New Roman" w:cs="Times New Roman"/>
          <w:sz w:val="28"/>
          <w:szCs w:val="28"/>
        </w:rPr>
        <w:t xml:space="preserve"> которые в обязательном порядке и в полном объеме отражаются в бюджете.</w:t>
      </w:r>
      <w:r w:rsidR="00137E37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дефицита бюджета могут являться: бюджетные кредиты, кредиты банков, выпуск ценных бумаг.</w:t>
      </w:r>
    </w:p>
    <w:p w:rsidR="001A39CF" w:rsidRDefault="00702F72" w:rsidP="002F204E">
      <w:pPr>
        <w:tabs>
          <w:tab w:val="left" w:pos="10348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CF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</w:t>
      </w:r>
      <w:r w:rsidR="0094530C">
        <w:rPr>
          <w:rFonts w:ascii="Times New Roman" w:hAnsi="Times New Roman" w:cs="Times New Roman"/>
          <w:sz w:val="28"/>
          <w:szCs w:val="28"/>
        </w:rPr>
        <w:t>образования</w:t>
      </w:r>
      <w:r w:rsidRPr="001A39C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913CF">
        <w:rPr>
          <w:rFonts w:ascii="Times New Roman" w:hAnsi="Times New Roman" w:cs="Times New Roman"/>
          <w:sz w:val="28"/>
          <w:szCs w:val="28"/>
        </w:rPr>
        <w:t>8</w:t>
      </w:r>
      <w:r w:rsidRPr="001A39CF">
        <w:rPr>
          <w:rFonts w:ascii="Times New Roman" w:hAnsi="Times New Roman" w:cs="Times New Roman"/>
          <w:sz w:val="28"/>
          <w:szCs w:val="28"/>
        </w:rPr>
        <w:t xml:space="preserve"> год обеспечиваются плановыми доходами, бюджет муниципального </w:t>
      </w:r>
      <w:r w:rsidR="0094530C">
        <w:rPr>
          <w:rFonts w:ascii="Times New Roman" w:hAnsi="Times New Roman" w:cs="Times New Roman"/>
          <w:sz w:val="28"/>
          <w:szCs w:val="28"/>
        </w:rPr>
        <w:t>образования</w:t>
      </w:r>
      <w:r w:rsidRPr="001A39CF">
        <w:rPr>
          <w:rFonts w:ascii="Times New Roman" w:hAnsi="Times New Roman" w:cs="Times New Roman"/>
          <w:sz w:val="28"/>
          <w:szCs w:val="28"/>
        </w:rPr>
        <w:t xml:space="preserve">  </w:t>
      </w:r>
      <w:r w:rsidR="00E45E4F" w:rsidRPr="001A39CF">
        <w:rPr>
          <w:rFonts w:ascii="Times New Roman" w:hAnsi="Times New Roman" w:cs="Times New Roman"/>
          <w:sz w:val="28"/>
          <w:szCs w:val="28"/>
        </w:rPr>
        <w:t>сбалансированный.</w:t>
      </w:r>
    </w:p>
    <w:p w:rsidR="002F204E" w:rsidRDefault="002F204E" w:rsidP="002F204E">
      <w:pPr>
        <w:tabs>
          <w:tab w:val="left" w:pos="10348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64D" w:rsidRDefault="004C264D" w:rsidP="00ED6594">
      <w:pPr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B16" w:rsidRDefault="00B47B16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Информационный ресурс «Бюджет для граждан» подготовлен на основании </w:t>
      </w:r>
      <w:r w:rsidR="001F754D">
        <w:rPr>
          <w:rFonts w:ascii="Times New Roman" w:hAnsi="Times New Roman" w:cs="Times New Roman"/>
          <w:b/>
          <w:sz w:val="32"/>
          <w:szCs w:val="32"/>
        </w:rPr>
        <w:t xml:space="preserve">решения </w:t>
      </w:r>
      <w:r w:rsidR="0072009B">
        <w:rPr>
          <w:rFonts w:ascii="Times New Roman" w:hAnsi="Times New Roman" w:cs="Times New Roman"/>
          <w:b/>
          <w:sz w:val="32"/>
          <w:szCs w:val="32"/>
        </w:rPr>
        <w:t xml:space="preserve">Совета </w:t>
      </w:r>
      <w:r w:rsidR="00895EE0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 «Приволжский район»</w:t>
      </w:r>
      <w:r w:rsidR="00895EE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4F30">
        <w:rPr>
          <w:rFonts w:ascii="Times New Roman" w:hAnsi="Times New Roman" w:cs="Times New Roman"/>
          <w:b/>
          <w:sz w:val="32"/>
          <w:szCs w:val="32"/>
        </w:rPr>
        <w:t xml:space="preserve">«О бюджете муниципального образования 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«Приволжский район» </w:t>
      </w:r>
      <w:r w:rsidR="00AC4F30">
        <w:rPr>
          <w:rFonts w:ascii="Times New Roman" w:hAnsi="Times New Roman" w:cs="Times New Roman"/>
          <w:b/>
          <w:sz w:val="32"/>
          <w:szCs w:val="32"/>
        </w:rPr>
        <w:t>на 2018 год</w:t>
      </w:r>
      <w:r w:rsidR="00391C11">
        <w:rPr>
          <w:rFonts w:ascii="Times New Roman" w:hAnsi="Times New Roman" w:cs="Times New Roman"/>
          <w:b/>
          <w:sz w:val="32"/>
          <w:szCs w:val="32"/>
        </w:rPr>
        <w:t xml:space="preserve"> и плановый период 2019-2020 годов</w:t>
      </w:r>
      <w:r w:rsidR="00AC4F3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BC6DF1">
        <w:rPr>
          <w:rFonts w:ascii="Times New Roman" w:hAnsi="Times New Roman" w:cs="Times New Roman"/>
          <w:b/>
          <w:sz w:val="32"/>
          <w:szCs w:val="32"/>
        </w:rPr>
        <w:t xml:space="preserve"> от 2</w:t>
      </w:r>
      <w:r w:rsidR="00391C11">
        <w:rPr>
          <w:rFonts w:ascii="Times New Roman" w:hAnsi="Times New Roman" w:cs="Times New Roman"/>
          <w:b/>
          <w:sz w:val="32"/>
          <w:szCs w:val="32"/>
        </w:rPr>
        <w:t>1</w:t>
      </w:r>
      <w:r w:rsidR="00BC6DF1">
        <w:rPr>
          <w:rFonts w:ascii="Times New Roman" w:hAnsi="Times New Roman" w:cs="Times New Roman"/>
          <w:b/>
          <w:sz w:val="32"/>
          <w:szCs w:val="32"/>
        </w:rPr>
        <w:t>.12.201</w:t>
      </w:r>
      <w:r w:rsidR="00391C11">
        <w:rPr>
          <w:rFonts w:ascii="Times New Roman" w:hAnsi="Times New Roman" w:cs="Times New Roman"/>
          <w:b/>
          <w:sz w:val="32"/>
          <w:szCs w:val="32"/>
        </w:rPr>
        <w:t>8</w:t>
      </w:r>
      <w:r w:rsidR="007031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6DF1">
        <w:rPr>
          <w:rFonts w:ascii="Times New Roman" w:hAnsi="Times New Roman" w:cs="Times New Roman"/>
          <w:b/>
          <w:sz w:val="32"/>
          <w:szCs w:val="32"/>
        </w:rPr>
        <w:t>года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15B">
        <w:rPr>
          <w:rFonts w:ascii="Times New Roman" w:hAnsi="Times New Roman" w:cs="Times New Roman"/>
          <w:b/>
          <w:sz w:val="32"/>
          <w:szCs w:val="32"/>
        </w:rPr>
        <w:t>1</w:t>
      </w:r>
      <w:r w:rsidR="00391C11">
        <w:rPr>
          <w:rFonts w:ascii="Times New Roman" w:hAnsi="Times New Roman" w:cs="Times New Roman"/>
          <w:b/>
          <w:sz w:val="32"/>
          <w:szCs w:val="32"/>
        </w:rPr>
        <w:t>53</w:t>
      </w:r>
    </w:p>
    <w:p w:rsidR="00D7635F" w:rsidRDefault="00D7635F" w:rsidP="00B47B1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1B72CF" w:rsidRPr="00B47B16" w:rsidRDefault="001B72CF" w:rsidP="001B72CF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72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НАШИ КОНТАКТЫ</w:t>
      </w:r>
      <w:r w:rsidRPr="001B7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43325"/>
            <wp:effectExtent l="152400" t="0" r="153035" b="9525"/>
            <wp:docPr id="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1B72CF" w:rsidRPr="00B47B16" w:rsidSect="00532863"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C6" w:rsidRDefault="00BC19C6" w:rsidP="006670D2">
      <w:pPr>
        <w:spacing w:after="0" w:line="240" w:lineRule="auto"/>
      </w:pPr>
      <w:r>
        <w:separator/>
      </w:r>
    </w:p>
  </w:endnote>
  <w:endnote w:type="continuationSeparator" w:id="1">
    <w:p w:rsidR="00BC19C6" w:rsidRDefault="00BC19C6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813"/>
      <w:docPartObj>
        <w:docPartGallery w:val="Page Numbers (Bottom of Page)"/>
        <w:docPartUnique/>
      </w:docPartObj>
    </w:sdtPr>
    <w:sdtContent>
      <w:p w:rsidR="00BC19C6" w:rsidRDefault="00F9345E">
        <w:pPr>
          <w:pStyle w:val="aa"/>
          <w:jc w:val="right"/>
        </w:pPr>
        <w:fldSimple w:instr=" PAGE   \* MERGEFORMAT ">
          <w:r w:rsidR="00137E37">
            <w:rPr>
              <w:noProof/>
            </w:rPr>
            <w:t>13</w:t>
          </w:r>
        </w:fldSimple>
      </w:p>
    </w:sdtContent>
  </w:sdt>
  <w:p w:rsidR="00BC19C6" w:rsidRDefault="00BC19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C6" w:rsidRDefault="00BC19C6" w:rsidP="006670D2">
      <w:pPr>
        <w:spacing w:after="0" w:line="240" w:lineRule="auto"/>
      </w:pPr>
      <w:r>
        <w:separator/>
      </w:r>
    </w:p>
  </w:footnote>
  <w:footnote w:type="continuationSeparator" w:id="1">
    <w:p w:rsidR="00BC19C6" w:rsidRDefault="00BC19C6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A854F4"/>
    <w:multiLevelType w:val="hybridMultilevel"/>
    <w:tmpl w:val="9CA634EC"/>
    <w:lvl w:ilvl="0" w:tplc="D08C3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29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8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2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C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E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04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C6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4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5DA"/>
    <w:rsid w:val="000027BD"/>
    <w:rsid w:val="00002888"/>
    <w:rsid w:val="0000388E"/>
    <w:rsid w:val="00011FA9"/>
    <w:rsid w:val="00015F68"/>
    <w:rsid w:val="00016439"/>
    <w:rsid w:val="00022698"/>
    <w:rsid w:val="00022DBF"/>
    <w:rsid w:val="00023B83"/>
    <w:rsid w:val="0002413D"/>
    <w:rsid w:val="0002432E"/>
    <w:rsid w:val="00024800"/>
    <w:rsid w:val="00024D01"/>
    <w:rsid w:val="000251D7"/>
    <w:rsid w:val="0002663E"/>
    <w:rsid w:val="00030EE2"/>
    <w:rsid w:val="000319FC"/>
    <w:rsid w:val="00031EB6"/>
    <w:rsid w:val="00033BD3"/>
    <w:rsid w:val="00033C9E"/>
    <w:rsid w:val="00034121"/>
    <w:rsid w:val="00034614"/>
    <w:rsid w:val="00036404"/>
    <w:rsid w:val="00040F23"/>
    <w:rsid w:val="00042FD5"/>
    <w:rsid w:val="00043132"/>
    <w:rsid w:val="00043C79"/>
    <w:rsid w:val="0004449B"/>
    <w:rsid w:val="000447ED"/>
    <w:rsid w:val="00044838"/>
    <w:rsid w:val="00045524"/>
    <w:rsid w:val="00046562"/>
    <w:rsid w:val="00047C17"/>
    <w:rsid w:val="00056920"/>
    <w:rsid w:val="00061CA6"/>
    <w:rsid w:val="00061F4B"/>
    <w:rsid w:val="00062AC7"/>
    <w:rsid w:val="00067C2D"/>
    <w:rsid w:val="000702AA"/>
    <w:rsid w:val="00070689"/>
    <w:rsid w:val="00072954"/>
    <w:rsid w:val="000739FD"/>
    <w:rsid w:val="00074C1D"/>
    <w:rsid w:val="00080072"/>
    <w:rsid w:val="00084BE3"/>
    <w:rsid w:val="00085FA3"/>
    <w:rsid w:val="000907EE"/>
    <w:rsid w:val="0009340E"/>
    <w:rsid w:val="0009521B"/>
    <w:rsid w:val="00095D65"/>
    <w:rsid w:val="00097996"/>
    <w:rsid w:val="000A11F8"/>
    <w:rsid w:val="000A1D91"/>
    <w:rsid w:val="000A5679"/>
    <w:rsid w:val="000B2E0E"/>
    <w:rsid w:val="000B3C70"/>
    <w:rsid w:val="000B4623"/>
    <w:rsid w:val="000B6A91"/>
    <w:rsid w:val="000B7FE2"/>
    <w:rsid w:val="000C3B78"/>
    <w:rsid w:val="000C4F40"/>
    <w:rsid w:val="000C73CA"/>
    <w:rsid w:val="000C7525"/>
    <w:rsid w:val="000D02DE"/>
    <w:rsid w:val="000D3C23"/>
    <w:rsid w:val="000D608B"/>
    <w:rsid w:val="000D764E"/>
    <w:rsid w:val="000E27A8"/>
    <w:rsid w:val="000E2BB8"/>
    <w:rsid w:val="000E2C84"/>
    <w:rsid w:val="000E51FB"/>
    <w:rsid w:val="000F0726"/>
    <w:rsid w:val="000F1248"/>
    <w:rsid w:val="000F7558"/>
    <w:rsid w:val="0010013E"/>
    <w:rsid w:val="00104A97"/>
    <w:rsid w:val="00114D17"/>
    <w:rsid w:val="00114F2E"/>
    <w:rsid w:val="00115D50"/>
    <w:rsid w:val="001211DF"/>
    <w:rsid w:val="00121432"/>
    <w:rsid w:val="001217A8"/>
    <w:rsid w:val="00121E37"/>
    <w:rsid w:val="001227F8"/>
    <w:rsid w:val="00125663"/>
    <w:rsid w:val="00126BF0"/>
    <w:rsid w:val="001274FF"/>
    <w:rsid w:val="00132EDB"/>
    <w:rsid w:val="001331AE"/>
    <w:rsid w:val="0013468E"/>
    <w:rsid w:val="001357DB"/>
    <w:rsid w:val="00136F5A"/>
    <w:rsid w:val="00136FED"/>
    <w:rsid w:val="00137E37"/>
    <w:rsid w:val="00140448"/>
    <w:rsid w:val="00143C8D"/>
    <w:rsid w:val="00144866"/>
    <w:rsid w:val="00144E9D"/>
    <w:rsid w:val="001470BD"/>
    <w:rsid w:val="00151820"/>
    <w:rsid w:val="00151959"/>
    <w:rsid w:val="0015262D"/>
    <w:rsid w:val="00153A83"/>
    <w:rsid w:val="00161FEC"/>
    <w:rsid w:val="00163A7C"/>
    <w:rsid w:val="001700FE"/>
    <w:rsid w:val="0017202D"/>
    <w:rsid w:val="00172B65"/>
    <w:rsid w:val="00173602"/>
    <w:rsid w:val="00173873"/>
    <w:rsid w:val="001755FF"/>
    <w:rsid w:val="00180F71"/>
    <w:rsid w:val="00181FBF"/>
    <w:rsid w:val="001838FD"/>
    <w:rsid w:val="00184809"/>
    <w:rsid w:val="00187592"/>
    <w:rsid w:val="0019239E"/>
    <w:rsid w:val="00192606"/>
    <w:rsid w:val="001933B8"/>
    <w:rsid w:val="00195B1D"/>
    <w:rsid w:val="001A03F6"/>
    <w:rsid w:val="001A09F8"/>
    <w:rsid w:val="001A33AC"/>
    <w:rsid w:val="001A39CF"/>
    <w:rsid w:val="001A5264"/>
    <w:rsid w:val="001A5DB9"/>
    <w:rsid w:val="001A70EC"/>
    <w:rsid w:val="001A78CB"/>
    <w:rsid w:val="001A79D4"/>
    <w:rsid w:val="001B0242"/>
    <w:rsid w:val="001B0400"/>
    <w:rsid w:val="001B1188"/>
    <w:rsid w:val="001B3500"/>
    <w:rsid w:val="001B3BB3"/>
    <w:rsid w:val="001B4148"/>
    <w:rsid w:val="001B4295"/>
    <w:rsid w:val="001B72CF"/>
    <w:rsid w:val="001C1FCE"/>
    <w:rsid w:val="001C354E"/>
    <w:rsid w:val="001C3F1B"/>
    <w:rsid w:val="001C4FA4"/>
    <w:rsid w:val="001C5AEE"/>
    <w:rsid w:val="001C5B7B"/>
    <w:rsid w:val="001C60A2"/>
    <w:rsid w:val="001C78BF"/>
    <w:rsid w:val="001D4660"/>
    <w:rsid w:val="001D582A"/>
    <w:rsid w:val="001D5C2A"/>
    <w:rsid w:val="001D6284"/>
    <w:rsid w:val="001E0020"/>
    <w:rsid w:val="001E0A1D"/>
    <w:rsid w:val="001E1D48"/>
    <w:rsid w:val="001E51AE"/>
    <w:rsid w:val="001E6462"/>
    <w:rsid w:val="001E6822"/>
    <w:rsid w:val="001E70D3"/>
    <w:rsid w:val="001E76F1"/>
    <w:rsid w:val="001F2649"/>
    <w:rsid w:val="001F681B"/>
    <w:rsid w:val="001F6C93"/>
    <w:rsid w:val="001F715F"/>
    <w:rsid w:val="001F754D"/>
    <w:rsid w:val="00200F22"/>
    <w:rsid w:val="00204705"/>
    <w:rsid w:val="0020692A"/>
    <w:rsid w:val="00207B0D"/>
    <w:rsid w:val="002147AE"/>
    <w:rsid w:val="00220E4D"/>
    <w:rsid w:val="002216C8"/>
    <w:rsid w:val="0022200A"/>
    <w:rsid w:val="00223EFE"/>
    <w:rsid w:val="00225142"/>
    <w:rsid w:val="00225627"/>
    <w:rsid w:val="002317E2"/>
    <w:rsid w:val="00231EF0"/>
    <w:rsid w:val="002341C2"/>
    <w:rsid w:val="00234BA7"/>
    <w:rsid w:val="00234DDA"/>
    <w:rsid w:val="00234F36"/>
    <w:rsid w:val="00235E0E"/>
    <w:rsid w:val="00236DA5"/>
    <w:rsid w:val="00244296"/>
    <w:rsid w:val="00247F05"/>
    <w:rsid w:val="002513B7"/>
    <w:rsid w:val="00251F0D"/>
    <w:rsid w:val="0025218D"/>
    <w:rsid w:val="00252D90"/>
    <w:rsid w:val="002534FA"/>
    <w:rsid w:val="002538A9"/>
    <w:rsid w:val="0025738D"/>
    <w:rsid w:val="002577CE"/>
    <w:rsid w:val="00257924"/>
    <w:rsid w:val="0026101B"/>
    <w:rsid w:val="00261A54"/>
    <w:rsid w:val="00270D13"/>
    <w:rsid w:val="00281EC5"/>
    <w:rsid w:val="00282B9C"/>
    <w:rsid w:val="00284131"/>
    <w:rsid w:val="00284F0B"/>
    <w:rsid w:val="0028542D"/>
    <w:rsid w:val="00285CBB"/>
    <w:rsid w:val="00294008"/>
    <w:rsid w:val="00296EA4"/>
    <w:rsid w:val="0029785D"/>
    <w:rsid w:val="002A1D56"/>
    <w:rsid w:val="002A20C0"/>
    <w:rsid w:val="002A2901"/>
    <w:rsid w:val="002A2C84"/>
    <w:rsid w:val="002A2DCE"/>
    <w:rsid w:val="002A3CEA"/>
    <w:rsid w:val="002A3DFB"/>
    <w:rsid w:val="002A3F8C"/>
    <w:rsid w:val="002A408D"/>
    <w:rsid w:val="002A4ACB"/>
    <w:rsid w:val="002A7065"/>
    <w:rsid w:val="002B60DB"/>
    <w:rsid w:val="002B6966"/>
    <w:rsid w:val="002B74E5"/>
    <w:rsid w:val="002C0490"/>
    <w:rsid w:val="002C2FCE"/>
    <w:rsid w:val="002C7F6B"/>
    <w:rsid w:val="002D11B0"/>
    <w:rsid w:val="002D1A8A"/>
    <w:rsid w:val="002D367D"/>
    <w:rsid w:val="002D4E30"/>
    <w:rsid w:val="002D5E85"/>
    <w:rsid w:val="002D79D0"/>
    <w:rsid w:val="002D7C2F"/>
    <w:rsid w:val="002E4CAA"/>
    <w:rsid w:val="002E624D"/>
    <w:rsid w:val="002E70A4"/>
    <w:rsid w:val="002E7CB3"/>
    <w:rsid w:val="002F204E"/>
    <w:rsid w:val="002F3CAA"/>
    <w:rsid w:val="002F3F75"/>
    <w:rsid w:val="002F4460"/>
    <w:rsid w:val="002F729E"/>
    <w:rsid w:val="002F7D53"/>
    <w:rsid w:val="00302BA9"/>
    <w:rsid w:val="00303684"/>
    <w:rsid w:val="00306EC0"/>
    <w:rsid w:val="00311B00"/>
    <w:rsid w:val="003139C3"/>
    <w:rsid w:val="00314AF4"/>
    <w:rsid w:val="00320C48"/>
    <w:rsid w:val="00321E95"/>
    <w:rsid w:val="00322BC8"/>
    <w:rsid w:val="00325665"/>
    <w:rsid w:val="0032659A"/>
    <w:rsid w:val="00330307"/>
    <w:rsid w:val="003320EE"/>
    <w:rsid w:val="0033398A"/>
    <w:rsid w:val="0033508A"/>
    <w:rsid w:val="00336B75"/>
    <w:rsid w:val="003405DA"/>
    <w:rsid w:val="003442F6"/>
    <w:rsid w:val="00344C65"/>
    <w:rsid w:val="003450FD"/>
    <w:rsid w:val="003451B6"/>
    <w:rsid w:val="0034575F"/>
    <w:rsid w:val="00345826"/>
    <w:rsid w:val="00346F0A"/>
    <w:rsid w:val="00347595"/>
    <w:rsid w:val="003475D1"/>
    <w:rsid w:val="003511E9"/>
    <w:rsid w:val="00353356"/>
    <w:rsid w:val="00353D04"/>
    <w:rsid w:val="00355F5D"/>
    <w:rsid w:val="00361234"/>
    <w:rsid w:val="00361CC2"/>
    <w:rsid w:val="003631B3"/>
    <w:rsid w:val="00372571"/>
    <w:rsid w:val="003746E9"/>
    <w:rsid w:val="00377668"/>
    <w:rsid w:val="00381F7F"/>
    <w:rsid w:val="003828F6"/>
    <w:rsid w:val="00384A30"/>
    <w:rsid w:val="00385974"/>
    <w:rsid w:val="00386956"/>
    <w:rsid w:val="00386D41"/>
    <w:rsid w:val="00391C11"/>
    <w:rsid w:val="003935ED"/>
    <w:rsid w:val="00395AF0"/>
    <w:rsid w:val="00396E66"/>
    <w:rsid w:val="003A00C1"/>
    <w:rsid w:val="003A08F5"/>
    <w:rsid w:val="003A2E58"/>
    <w:rsid w:val="003A3140"/>
    <w:rsid w:val="003A57CD"/>
    <w:rsid w:val="003A7C68"/>
    <w:rsid w:val="003B2140"/>
    <w:rsid w:val="003B35FF"/>
    <w:rsid w:val="003B361F"/>
    <w:rsid w:val="003B447C"/>
    <w:rsid w:val="003B58CD"/>
    <w:rsid w:val="003C1750"/>
    <w:rsid w:val="003C1792"/>
    <w:rsid w:val="003C57CC"/>
    <w:rsid w:val="003C6D3E"/>
    <w:rsid w:val="003C7313"/>
    <w:rsid w:val="003C7D79"/>
    <w:rsid w:val="003D1488"/>
    <w:rsid w:val="003D1C8E"/>
    <w:rsid w:val="003D2A5A"/>
    <w:rsid w:val="003D39D4"/>
    <w:rsid w:val="003E2F42"/>
    <w:rsid w:val="003E3B82"/>
    <w:rsid w:val="003F1463"/>
    <w:rsid w:val="003F498B"/>
    <w:rsid w:val="003F634C"/>
    <w:rsid w:val="003F6AF9"/>
    <w:rsid w:val="004018E1"/>
    <w:rsid w:val="00401987"/>
    <w:rsid w:val="0040325C"/>
    <w:rsid w:val="00403BD0"/>
    <w:rsid w:val="00403F7B"/>
    <w:rsid w:val="00404BD9"/>
    <w:rsid w:val="00405C31"/>
    <w:rsid w:val="004063D4"/>
    <w:rsid w:val="00407899"/>
    <w:rsid w:val="004105F9"/>
    <w:rsid w:val="00413521"/>
    <w:rsid w:val="00413B6A"/>
    <w:rsid w:val="004179BC"/>
    <w:rsid w:val="00420F4F"/>
    <w:rsid w:val="004221BB"/>
    <w:rsid w:val="00423F5F"/>
    <w:rsid w:val="00426B32"/>
    <w:rsid w:val="0042760A"/>
    <w:rsid w:val="004304FB"/>
    <w:rsid w:val="00433D37"/>
    <w:rsid w:val="00436A7E"/>
    <w:rsid w:val="00437DEC"/>
    <w:rsid w:val="004401B3"/>
    <w:rsid w:val="00440F1C"/>
    <w:rsid w:val="00441EA4"/>
    <w:rsid w:val="00444DFD"/>
    <w:rsid w:val="004450FB"/>
    <w:rsid w:val="004475A5"/>
    <w:rsid w:val="004518A9"/>
    <w:rsid w:val="004557DC"/>
    <w:rsid w:val="0045691C"/>
    <w:rsid w:val="0046066A"/>
    <w:rsid w:val="004611D2"/>
    <w:rsid w:val="004655FC"/>
    <w:rsid w:val="0046641F"/>
    <w:rsid w:val="00467A8A"/>
    <w:rsid w:val="00470418"/>
    <w:rsid w:val="00472E1B"/>
    <w:rsid w:val="00473D68"/>
    <w:rsid w:val="004740A4"/>
    <w:rsid w:val="00475612"/>
    <w:rsid w:val="004777DB"/>
    <w:rsid w:val="00477F20"/>
    <w:rsid w:val="0048039E"/>
    <w:rsid w:val="004817A7"/>
    <w:rsid w:val="00481EF4"/>
    <w:rsid w:val="00482729"/>
    <w:rsid w:val="004834BC"/>
    <w:rsid w:val="00484CD6"/>
    <w:rsid w:val="00485013"/>
    <w:rsid w:val="0048753D"/>
    <w:rsid w:val="00487F06"/>
    <w:rsid w:val="00493655"/>
    <w:rsid w:val="00494904"/>
    <w:rsid w:val="00494A51"/>
    <w:rsid w:val="00494A52"/>
    <w:rsid w:val="0049720C"/>
    <w:rsid w:val="004A1F69"/>
    <w:rsid w:val="004A2286"/>
    <w:rsid w:val="004A2E83"/>
    <w:rsid w:val="004A3C99"/>
    <w:rsid w:val="004A4AFC"/>
    <w:rsid w:val="004A5E12"/>
    <w:rsid w:val="004B03D6"/>
    <w:rsid w:val="004B1FDF"/>
    <w:rsid w:val="004B43CF"/>
    <w:rsid w:val="004B695E"/>
    <w:rsid w:val="004C03D0"/>
    <w:rsid w:val="004C198F"/>
    <w:rsid w:val="004C2087"/>
    <w:rsid w:val="004C24EF"/>
    <w:rsid w:val="004C264D"/>
    <w:rsid w:val="004C27E5"/>
    <w:rsid w:val="004C4BA7"/>
    <w:rsid w:val="004D053C"/>
    <w:rsid w:val="004D2209"/>
    <w:rsid w:val="004D2FC0"/>
    <w:rsid w:val="004E19A1"/>
    <w:rsid w:val="004E41E0"/>
    <w:rsid w:val="004E4600"/>
    <w:rsid w:val="004E6A8B"/>
    <w:rsid w:val="004F2DAB"/>
    <w:rsid w:val="004F4952"/>
    <w:rsid w:val="004F66FC"/>
    <w:rsid w:val="004F6AC1"/>
    <w:rsid w:val="00500552"/>
    <w:rsid w:val="00500CC9"/>
    <w:rsid w:val="00503480"/>
    <w:rsid w:val="005053D3"/>
    <w:rsid w:val="005063F6"/>
    <w:rsid w:val="005100E6"/>
    <w:rsid w:val="005127E5"/>
    <w:rsid w:val="0051670A"/>
    <w:rsid w:val="00516F44"/>
    <w:rsid w:val="00520101"/>
    <w:rsid w:val="005210F5"/>
    <w:rsid w:val="00523849"/>
    <w:rsid w:val="00524575"/>
    <w:rsid w:val="00527C3A"/>
    <w:rsid w:val="00530829"/>
    <w:rsid w:val="00532863"/>
    <w:rsid w:val="00534B76"/>
    <w:rsid w:val="0053511E"/>
    <w:rsid w:val="0053673B"/>
    <w:rsid w:val="005368DE"/>
    <w:rsid w:val="00536CF2"/>
    <w:rsid w:val="00537DB4"/>
    <w:rsid w:val="00540853"/>
    <w:rsid w:val="00541F62"/>
    <w:rsid w:val="00555564"/>
    <w:rsid w:val="00557000"/>
    <w:rsid w:val="0055715E"/>
    <w:rsid w:val="00557B4E"/>
    <w:rsid w:val="0056104B"/>
    <w:rsid w:val="00561FB5"/>
    <w:rsid w:val="00562BEA"/>
    <w:rsid w:val="00563AC2"/>
    <w:rsid w:val="005666C6"/>
    <w:rsid w:val="005678AC"/>
    <w:rsid w:val="00571165"/>
    <w:rsid w:val="00574D54"/>
    <w:rsid w:val="005775A7"/>
    <w:rsid w:val="00577CAA"/>
    <w:rsid w:val="00577CAD"/>
    <w:rsid w:val="00583215"/>
    <w:rsid w:val="00593ED9"/>
    <w:rsid w:val="005950A4"/>
    <w:rsid w:val="00595EFA"/>
    <w:rsid w:val="0059624B"/>
    <w:rsid w:val="005964F7"/>
    <w:rsid w:val="005A064A"/>
    <w:rsid w:val="005A4490"/>
    <w:rsid w:val="005A44D1"/>
    <w:rsid w:val="005A53C4"/>
    <w:rsid w:val="005A5F7F"/>
    <w:rsid w:val="005A667E"/>
    <w:rsid w:val="005A77EC"/>
    <w:rsid w:val="005B4EB6"/>
    <w:rsid w:val="005B5FBD"/>
    <w:rsid w:val="005B6E41"/>
    <w:rsid w:val="005B6F42"/>
    <w:rsid w:val="005C0323"/>
    <w:rsid w:val="005C39F3"/>
    <w:rsid w:val="005C4574"/>
    <w:rsid w:val="005D0E2E"/>
    <w:rsid w:val="005D2A47"/>
    <w:rsid w:val="005D2B00"/>
    <w:rsid w:val="005D72EE"/>
    <w:rsid w:val="005E240A"/>
    <w:rsid w:val="005E28B0"/>
    <w:rsid w:val="005E3147"/>
    <w:rsid w:val="005E477A"/>
    <w:rsid w:val="005F1435"/>
    <w:rsid w:val="005F16A9"/>
    <w:rsid w:val="005F1820"/>
    <w:rsid w:val="005F361A"/>
    <w:rsid w:val="005F7318"/>
    <w:rsid w:val="00601B91"/>
    <w:rsid w:val="006068A8"/>
    <w:rsid w:val="00611023"/>
    <w:rsid w:val="006124A7"/>
    <w:rsid w:val="00613FAA"/>
    <w:rsid w:val="00624D6F"/>
    <w:rsid w:val="00626BED"/>
    <w:rsid w:val="00627534"/>
    <w:rsid w:val="006311FB"/>
    <w:rsid w:val="00636162"/>
    <w:rsid w:val="00636AC2"/>
    <w:rsid w:val="00637EF1"/>
    <w:rsid w:val="00637F19"/>
    <w:rsid w:val="00641DB1"/>
    <w:rsid w:val="00644AC1"/>
    <w:rsid w:val="00645AC4"/>
    <w:rsid w:val="00647FD9"/>
    <w:rsid w:val="00652AF2"/>
    <w:rsid w:val="006540F8"/>
    <w:rsid w:val="006579A2"/>
    <w:rsid w:val="0066121C"/>
    <w:rsid w:val="0066323F"/>
    <w:rsid w:val="006670D2"/>
    <w:rsid w:val="006671EC"/>
    <w:rsid w:val="006704BF"/>
    <w:rsid w:val="006749B0"/>
    <w:rsid w:val="00676197"/>
    <w:rsid w:val="00680C78"/>
    <w:rsid w:val="00683752"/>
    <w:rsid w:val="00683C75"/>
    <w:rsid w:val="00684FB8"/>
    <w:rsid w:val="00685E65"/>
    <w:rsid w:val="00686E7B"/>
    <w:rsid w:val="006900D4"/>
    <w:rsid w:val="00690A7E"/>
    <w:rsid w:val="00691999"/>
    <w:rsid w:val="00697D68"/>
    <w:rsid w:val="006A1A5B"/>
    <w:rsid w:val="006A2347"/>
    <w:rsid w:val="006A45FA"/>
    <w:rsid w:val="006A7824"/>
    <w:rsid w:val="006B155E"/>
    <w:rsid w:val="006B41E3"/>
    <w:rsid w:val="006B59A7"/>
    <w:rsid w:val="006B636A"/>
    <w:rsid w:val="006B761C"/>
    <w:rsid w:val="006B79B8"/>
    <w:rsid w:val="006C19C8"/>
    <w:rsid w:val="006C4667"/>
    <w:rsid w:val="006C7EEB"/>
    <w:rsid w:val="006D1E6F"/>
    <w:rsid w:val="006D347B"/>
    <w:rsid w:val="006D746C"/>
    <w:rsid w:val="006E171F"/>
    <w:rsid w:val="006E7A42"/>
    <w:rsid w:val="006F049D"/>
    <w:rsid w:val="006F08A7"/>
    <w:rsid w:val="006F0B5A"/>
    <w:rsid w:val="006F2956"/>
    <w:rsid w:val="006F5616"/>
    <w:rsid w:val="00701582"/>
    <w:rsid w:val="00702F72"/>
    <w:rsid w:val="0070315B"/>
    <w:rsid w:val="00705D84"/>
    <w:rsid w:val="0070671B"/>
    <w:rsid w:val="00711ED7"/>
    <w:rsid w:val="00715F0C"/>
    <w:rsid w:val="0072009B"/>
    <w:rsid w:val="007221FF"/>
    <w:rsid w:val="007223E0"/>
    <w:rsid w:val="00723CF4"/>
    <w:rsid w:val="007242A7"/>
    <w:rsid w:val="00724604"/>
    <w:rsid w:val="00724B9F"/>
    <w:rsid w:val="00734973"/>
    <w:rsid w:val="007367D2"/>
    <w:rsid w:val="00737553"/>
    <w:rsid w:val="00740228"/>
    <w:rsid w:val="007442EA"/>
    <w:rsid w:val="00745C9C"/>
    <w:rsid w:val="00747871"/>
    <w:rsid w:val="00754627"/>
    <w:rsid w:val="0076348B"/>
    <w:rsid w:val="0076462F"/>
    <w:rsid w:val="007717F9"/>
    <w:rsid w:val="00771BC6"/>
    <w:rsid w:val="00774D54"/>
    <w:rsid w:val="0077681B"/>
    <w:rsid w:val="00780D03"/>
    <w:rsid w:val="00783B10"/>
    <w:rsid w:val="00783E20"/>
    <w:rsid w:val="00784039"/>
    <w:rsid w:val="00784A04"/>
    <w:rsid w:val="007876D6"/>
    <w:rsid w:val="00790CC0"/>
    <w:rsid w:val="00792EA3"/>
    <w:rsid w:val="0079322B"/>
    <w:rsid w:val="0079367A"/>
    <w:rsid w:val="00794E19"/>
    <w:rsid w:val="00795032"/>
    <w:rsid w:val="007A055F"/>
    <w:rsid w:val="007A238F"/>
    <w:rsid w:val="007A23F6"/>
    <w:rsid w:val="007A6877"/>
    <w:rsid w:val="007A7D30"/>
    <w:rsid w:val="007B5B0B"/>
    <w:rsid w:val="007C1D22"/>
    <w:rsid w:val="007C2982"/>
    <w:rsid w:val="007C45FD"/>
    <w:rsid w:val="007C4BAD"/>
    <w:rsid w:val="007C4C9C"/>
    <w:rsid w:val="007C718D"/>
    <w:rsid w:val="007C7E40"/>
    <w:rsid w:val="007D27BE"/>
    <w:rsid w:val="007D3F5E"/>
    <w:rsid w:val="007E205F"/>
    <w:rsid w:val="007E5214"/>
    <w:rsid w:val="007E6436"/>
    <w:rsid w:val="007E67B0"/>
    <w:rsid w:val="007E7EC3"/>
    <w:rsid w:val="007F0BAC"/>
    <w:rsid w:val="007F27D3"/>
    <w:rsid w:val="007F2B93"/>
    <w:rsid w:val="007F2EDF"/>
    <w:rsid w:val="007F3E4A"/>
    <w:rsid w:val="007F40AA"/>
    <w:rsid w:val="007F791E"/>
    <w:rsid w:val="008018BC"/>
    <w:rsid w:val="008028E2"/>
    <w:rsid w:val="00804042"/>
    <w:rsid w:val="00807236"/>
    <w:rsid w:val="0081070D"/>
    <w:rsid w:val="00811DEA"/>
    <w:rsid w:val="0081550B"/>
    <w:rsid w:val="00816A0B"/>
    <w:rsid w:val="00817AD6"/>
    <w:rsid w:val="00817BE2"/>
    <w:rsid w:val="00823103"/>
    <w:rsid w:val="00825ADF"/>
    <w:rsid w:val="00827503"/>
    <w:rsid w:val="00827CDC"/>
    <w:rsid w:val="0083024B"/>
    <w:rsid w:val="008303E0"/>
    <w:rsid w:val="00833912"/>
    <w:rsid w:val="008377C3"/>
    <w:rsid w:val="008377EB"/>
    <w:rsid w:val="00837D3F"/>
    <w:rsid w:val="0084087E"/>
    <w:rsid w:val="00844169"/>
    <w:rsid w:val="008455B9"/>
    <w:rsid w:val="00850F86"/>
    <w:rsid w:val="00851EDB"/>
    <w:rsid w:val="0085371A"/>
    <w:rsid w:val="0085407C"/>
    <w:rsid w:val="00855BE3"/>
    <w:rsid w:val="00855FC9"/>
    <w:rsid w:val="00856D5D"/>
    <w:rsid w:val="00861021"/>
    <w:rsid w:val="00861041"/>
    <w:rsid w:val="00862AF5"/>
    <w:rsid w:val="008728DC"/>
    <w:rsid w:val="00872F06"/>
    <w:rsid w:val="0087336C"/>
    <w:rsid w:val="008751F0"/>
    <w:rsid w:val="00877996"/>
    <w:rsid w:val="00881525"/>
    <w:rsid w:val="00882603"/>
    <w:rsid w:val="00890AE7"/>
    <w:rsid w:val="00891E36"/>
    <w:rsid w:val="00892984"/>
    <w:rsid w:val="00892F1E"/>
    <w:rsid w:val="00893E09"/>
    <w:rsid w:val="00893EE5"/>
    <w:rsid w:val="00894975"/>
    <w:rsid w:val="00895EE0"/>
    <w:rsid w:val="00896086"/>
    <w:rsid w:val="00896145"/>
    <w:rsid w:val="008966EE"/>
    <w:rsid w:val="00896BDB"/>
    <w:rsid w:val="008A30F4"/>
    <w:rsid w:val="008A349D"/>
    <w:rsid w:val="008A3676"/>
    <w:rsid w:val="008A690E"/>
    <w:rsid w:val="008A7B12"/>
    <w:rsid w:val="008B0E1C"/>
    <w:rsid w:val="008B2AAA"/>
    <w:rsid w:val="008B3295"/>
    <w:rsid w:val="008B345E"/>
    <w:rsid w:val="008B3510"/>
    <w:rsid w:val="008B35AE"/>
    <w:rsid w:val="008B3F2B"/>
    <w:rsid w:val="008B6208"/>
    <w:rsid w:val="008B66D5"/>
    <w:rsid w:val="008C182F"/>
    <w:rsid w:val="008C488E"/>
    <w:rsid w:val="008C50D5"/>
    <w:rsid w:val="008D370C"/>
    <w:rsid w:val="008D5E48"/>
    <w:rsid w:val="008E0946"/>
    <w:rsid w:val="008E12AC"/>
    <w:rsid w:val="008E210D"/>
    <w:rsid w:val="008E2CF9"/>
    <w:rsid w:val="008E4DE4"/>
    <w:rsid w:val="008F017B"/>
    <w:rsid w:val="008F1528"/>
    <w:rsid w:val="008F38FB"/>
    <w:rsid w:val="008F5954"/>
    <w:rsid w:val="008F6227"/>
    <w:rsid w:val="008F6B2C"/>
    <w:rsid w:val="008F6EF4"/>
    <w:rsid w:val="008F7655"/>
    <w:rsid w:val="0090037A"/>
    <w:rsid w:val="009010D2"/>
    <w:rsid w:val="00901580"/>
    <w:rsid w:val="0090284C"/>
    <w:rsid w:val="00903DF4"/>
    <w:rsid w:val="009042A0"/>
    <w:rsid w:val="009070E4"/>
    <w:rsid w:val="009119AE"/>
    <w:rsid w:val="00912A7E"/>
    <w:rsid w:val="00914A37"/>
    <w:rsid w:val="00920719"/>
    <w:rsid w:val="00921099"/>
    <w:rsid w:val="0092134D"/>
    <w:rsid w:val="00921563"/>
    <w:rsid w:val="00921F83"/>
    <w:rsid w:val="009238C2"/>
    <w:rsid w:val="00924DEA"/>
    <w:rsid w:val="00930C2C"/>
    <w:rsid w:val="00936123"/>
    <w:rsid w:val="009375FF"/>
    <w:rsid w:val="0094089B"/>
    <w:rsid w:val="00940B7D"/>
    <w:rsid w:val="00941CED"/>
    <w:rsid w:val="00943F79"/>
    <w:rsid w:val="0094530C"/>
    <w:rsid w:val="00945AD5"/>
    <w:rsid w:val="00945B53"/>
    <w:rsid w:val="00945E15"/>
    <w:rsid w:val="00950E77"/>
    <w:rsid w:val="0095159E"/>
    <w:rsid w:val="00952713"/>
    <w:rsid w:val="0095766A"/>
    <w:rsid w:val="00957C3C"/>
    <w:rsid w:val="009632E4"/>
    <w:rsid w:val="009638D1"/>
    <w:rsid w:val="009660C1"/>
    <w:rsid w:val="00977717"/>
    <w:rsid w:val="00981BF2"/>
    <w:rsid w:val="00981F5C"/>
    <w:rsid w:val="009913F1"/>
    <w:rsid w:val="009919C2"/>
    <w:rsid w:val="0099359A"/>
    <w:rsid w:val="00993D48"/>
    <w:rsid w:val="009953F0"/>
    <w:rsid w:val="009A0318"/>
    <w:rsid w:val="009A0824"/>
    <w:rsid w:val="009A0DF5"/>
    <w:rsid w:val="009A1665"/>
    <w:rsid w:val="009A5394"/>
    <w:rsid w:val="009A6FE8"/>
    <w:rsid w:val="009B3551"/>
    <w:rsid w:val="009B3B80"/>
    <w:rsid w:val="009B4231"/>
    <w:rsid w:val="009B46B3"/>
    <w:rsid w:val="009B68C3"/>
    <w:rsid w:val="009B6988"/>
    <w:rsid w:val="009B7187"/>
    <w:rsid w:val="009B7374"/>
    <w:rsid w:val="009C0447"/>
    <w:rsid w:val="009C626A"/>
    <w:rsid w:val="009C745F"/>
    <w:rsid w:val="009C76F5"/>
    <w:rsid w:val="009D33A7"/>
    <w:rsid w:val="009D5A85"/>
    <w:rsid w:val="009D79D2"/>
    <w:rsid w:val="009E0660"/>
    <w:rsid w:val="009E416A"/>
    <w:rsid w:val="009E45CC"/>
    <w:rsid w:val="009E6BD3"/>
    <w:rsid w:val="009F0C4B"/>
    <w:rsid w:val="009F0E3F"/>
    <w:rsid w:val="009F2408"/>
    <w:rsid w:val="00A00CE3"/>
    <w:rsid w:val="00A02D96"/>
    <w:rsid w:val="00A035F4"/>
    <w:rsid w:val="00A0364D"/>
    <w:rsid w:val="00A072A1"/>
    <w:rsid w:val="00A10DAD"/>
    <w:rsid w:val="00A117BC"/>
    <w:rsid w:val="00A12FE6"/>
    <w:rsid w:val="00A14377"/>
    <w:rsid w:val="00A15080"/>
    <w:rsid w:val="00A1521B"/>
    <w:rsid w:val="00A16689"/>
    <w:rsid w:val="00A20A94"/>
    <w:rsid w:val="00A21038"/>
    <w:rsid w:val="00A2452E"/>
    <w:rsid w:val="00A253C9"/>
    <w:rsid w:val="00A26542"/>
    <w:rsid w:val="00A269A0"/>
    <w:rsid w:val="00A3275A"/>
    <w:rsid w:val="00A34011"/>
    <w:rsid w:val="00A36AC3"/>
    <w:rsid w:val="00A3727F"/>
    <w:rsid w:val="00A45930"/>
    <w:rsid w:val="00A4660F"/>
    <w:rsid w:val="00A46B43"/>
    <w:rsid w:val="00A474B5"/>
    <w:rsid w:val="00A53180"/>
    <w:rsid w:val="00A60DB5"/>
    <w:rsid w:val="00A61382"/>
    <w:rsid w:val="00A6235C"/>
    <w:rsid w:val="00A63E39"/>
    <w:rsid w:val="00A648C1"/>
    <w:rsid w:val="00A6624A"/>
    <w:rsid w:val="00A7097C"/>
    <w:rsid w:val="00A740CB"/>
    <w:rsid w:val="00A74B93"/>
    <w:rsid w:val="00A77234"/>
    <w:rsid w:val="00A82252"/>
    <w:rsid w:val="00A82A49"/>
    <w:rsid w:val="00A87D3E"/>
    <w:rsid w:val="00A90218"/>
    <w:rsid w:val="00A90268"/>
    <w:rsid w:val="00A9439B"/>
    <w:rsid w:val="00A978E3"/>
    <w:rsid w:val="00AA48D2"/>
    <w:rsid w:val="00AA48EF"/>
    <w:rsid w:val="00AA4954"/>
    <w:rsid w:val="00AA59D0"/>
    <w:rsid w:val="00AB0007"/>
    <w:rsid w:val="00AB0908"/>
    <w:rsid w:val="00AB19DC"/>
    <w:rsid w:val="00AB63E4"/>
    <w:rsid w:val="00AC3A99"/>
    <w:rsid w:val="00AC4F30"/>
    <w:rsid w:val="00AC7E48"/>
    <w:rsid w:val="00AD002F"/>
    <w:rsid w:val="00AD2D55"/>
    <w:rsid w:val="00AD38D3"/>
    <w:rsid w:val="00AD3AF9"/>
    <w:rsid w:val="00AD3F05"/>
    <w:rsid w:val="00AD4300"/>
    <w:rsid w:val="00AD61AE"/>
    <w:rsid w:val="00AD6CFC"/>
    <w:rsid w:val="00AE0050"/>
    <w:rsid w:val="00AE3AB1"/>
    <w:rsid w:val="00AE461C"/>
    <w:rsid w:val="00AE7918"/>
    <w:rsid w:val="00AF48C3"/>
    <w:rsid w:val="00AF50F9"/>
    <w:rsid w:val="00AF62FC"/>
    <w:rsid w:val="00B00024"/>
    <w:rsid w:val="00B005BA"/>
    <w:rsid w:val="00B006D8"/>
    <w:rsid w:val="00B013D3"/>
    <w:rsid w:val="00B0228D"/>
    <w:rsid w:val="00B02B1C"/>
    <w:rsid w:val="00B04A49"/>
    <w:rsid w:val="00B06ACE"/>
    <w:rsid w:val="00B07B2E"/>
    <w:rsid w:val="00B1020D"/>
    <w:rsid w:val="00B1418E"/>
    <w:rsid w:val="00B14486"/>
    <w:rsid w:val="00B15488"/>
    <w:rsid w:val="00B175EF"/>
    <w:rsid w:val="00B17B3F"/>
    <w:rsid w:val="00B2023A"/>
    <w:rsid w:val="00B205EF"/>
    <w:rsid w:val="00B21BAE"/>
    <w:rsid w:val="00B2235B"/>
    <w:rsid w:val="00B2355F"/>
    <w:rsid w:val="00B2374B"/>
    <w:rsid w:val="00B2468A"/>
    <w:rsid w:val="00B24A87"/>
    <w:rsid w:val="00B25BEC"/>
    <w:rsid w:val="00B265D0"/>
    <w:rsid w:val="00B30E3C"/>
    <w:rsid w:val="00B30EDF"/>
    <w:rsid w:val="00B34984"/>
    <w:rsid w:val="00B37D53"/>
    <w:rsid w:val="00B400E7"/>
    <w:rsid w:val="00B41CF2"/>
    <w:rsid w:val="00B44DA0"/>
    <w:rsid w:val="00B46188"/>
    <w:rsid w:val="00B47B16"/>
    <w:rsid w:val="00B50304"/>
    <w:rsid w:val="00B50FC6"/>
    <w:rsid w:val="00B52EAF"/>
    <w:rsid w:val="00B56C0A"/>
    <w:rsid w:val="00B60EF5"/>
    <w:rsid w:val="00B63082"/>
    <w:rsid w:val="00B632BD"/>
    <w:rsid w:val="00B64930"/>
    <w:rsid w:val="00B675DA"/>
    <w:rsid w:val="00B740F1"/>
    <w:rsid w:val="00B74625"/>
    <w:rsid w:val="00B77C13"/>
    <w:rsid w:val="00B81782"/>
    <w:rsid w:val="00B85C30"/>
    <w:rsid w:val="00B864BF"/>
    <w:rsid w:val="00B87E3D"/>
    <w:rsid w:val="00B9098E"/>
    <w:rsid w:val="00B909D5"/>
    <w:rsid w:val="00B92390"/>
    <w:rsid w:val="00B92AFD"/>
    <w:rsid w:val="00B92EBC"/>
    <w:rsid w:val="00B97B98"/>
    <w:rsid w:val="00BA0523"/>
    <w:rsid w:val="00BA7DC3"/>
    <w:rsid w:val="00BB23F7"/>
    <w:rsid w:val="00BB3841"/>
    <w:rsid w:val="00BB4763"/>
    <w:rsid w:val="00BB68CD"/>
    <w:rsid w:val="00BB7421"/>
    <w:rsid w:val="00BC0D41"/>
    <w:rsid w:val="00BC19C6"/>
    <w:rsid w:val="00BC24C2"/>
    <w:rsid w:val="00BC449E"/>
    <w:rsid w:val="00BC691D"/>
    <w:rsid w:val="00BC6A34"/>
    <w:rsid w:val="00BC6DF1"/>
    <w:rsid w:val="00BC7045"/>
    <w:rsid w:val="00BC7731"/>
    <w:rsid w:val="00BC7BAF"/>
    <w:rsid w:val="00BE1377"/>
    <w:rsid w:val="00BE21B4"/>
    <w:rsid w:val="00BE2F08"/>
    <w:rsid w:val="00BE4F1E"/>
    <w:rsid w:val="00BE7885"/>
    <w:rsid w:val="00BE7CB3"/>
    <w:rsid w:val="00BF0A1A"/>
    <w:rsid w:val="00BF0BB9"/>
    <w:rsid w:val="00BF0E79"/>
    <w:rsid w:val="00BF4E2D"/>
    <w:rsid w:val="00BF5BDA"/>
    <w:rsid w:val="00BF69C0"/>
    <w:rsid w:val="00C0144F"/>
    <w:rsid w:val="00C04537"/>
    <w:rsid w:val="00C0660E"/>
    <w:rsid w:val="00C0798B"/>
    <w:rsid w:val="00C1021D"/>
    <w:rsid w:val="00C12177"/>
    <w:rsid w:val="00C1286F"/>
    <w:rsid w:val="00C12B67"/>
    <w:rsid w:val="00C16EFA"/>
    <w:rsid w:val="00C221E2"/>
    <w:rsid w:val="00C22D14"/>
    <w:rsid w:val="00C25606"/>
    <w:rsid w:val="00C31758"/>
    <w:rsid w:val="00C32798"/>
    <w:rsid w:val="00C344ED"/>
    <w:rsid w:val="00C36D39"/>
    <w:rsid w:val="00C417B1"/>
    <w:rsid w:val="00C425DC"/>
    <w:rsid w:val="00C435C7"/>
    <w:rsid w:val="00C44B79"/>
    <w:rsid w:val="00C47C6D"/>
    <w:rsid w:val="00C51312"/>
    <w:rsid w:val="00C51B4E"/>
    <w:rsid w:val="00C53F57"/>
    <w:rsid w:val="00C61013"/>
    <w:rsid w:val="00C61E73"/>
    <w:rsid w:val="00C646D0"/>
    <w:rsid w:val="00C67C66"/>
    <w:rsid w:val="00C71AC1"/>
    <w:rsid w:val="00C7343C"/>
    <w:rsid w:val="00C73896"/>
    <w:rsid w:val="00C745C4"/>
    <w:rsid w:val="00C76B23"/>
    <w:rsid w:val="00C8000F"/>
    <w:rsid w:val="00C825D6"/>
    <w:rsid w:val="00C82F6A"/>
    <w:rsid w:val="00C833E2"/>
    <w:rsid w:val="00C874B9"/>
    <w:rsid w:val="00C90C59"/>
    <w:rsid w:val="00C93575"/>
    <w:rsid w:val="00C93F5D"/>
    <w:rsid w:val="00C9428B"/>
    <w:rsid w:val="00C97266"/>
    <w:rsid w:val="00CA02EA"/>
    <w:rsid w:val="00CA0863"/>
    <w:rsid w:val="00CA265B"/>
    <w:rsid w:val="00CA4658"/>
    <w:rsid w:val="00CA61C6"/>
    <w:rsid w:val="00CA7958"/>
    <w:rsid w:val="00CB1460"/>
    <w:rsid w:val="00CB1A85"/>
    <w:rsid w:val="00CB20E3"/>
    <w:rsid w:val="00CB3449"/>
    <w:rsid w:val="00CB6F7D"/>
    <w:rsid w:val="00CB7915"/>
    <w:rsid w:val="00CB79F3"/>
    <w:rsid w:val="00CC1EDE"/>
    <w:rsid w:val="00CC477F"/>
    <w:rsid w:val="00CC5455"/>
    <w:rsid w:val="00CC6743"/>
    <w:rsid w:val="00CD0F22"/>
    <w:rsid w:val="00CD29B2"/>
    <w:rsid w:val="00CD54B4"/>
    <w:rsid w:val="00CE0AB6"/>
    <w:rsid w:val="00CF63EA"/>
    <w:rsid w:val="00D00BB6"/>
    <w:rsid w:val="00D0119D"/>
    <w:rsid w:val="00D02576"/>
    <w:rsid w:val="00D04472"/>
    <w:rsid w:val="00D074E5"/>
    <w:rsid w:val="00D07AD7"/>
    <w:rsid w:val="00D07C78"/>
    <w:rsid w:val="00D11BE1"/>
    <w:rsid w:val="00D11E3B"/>
    <w:rsid w:val="00D13135"/>
    <w:rsid w:val="00D14101"/>
    <w:rsid w:val="00D17617"/>
    <w:rsid w:val="00D266A4"/>
    <w:rsid w:val="00D27135"/>
    <w:rsid w:val="00D27884"/>
    <w:rsid w:val="00D354E7"/>
    <w:rsid w:val="00D42F59"/>
    <w:rsid w:val="00D44B0E"/>
    <w:rsid w:val="00D45253"/>
    <w:rsid w:val="00D4535D"/>
    <w:rsid w:val="00D455BD"/>
    <w:rsid w:val="00D475E8"/>
    <w:rsid w:val="00D51DA9"/>
    <w:rsid w:val="00D51EEF"/>
    <w:rsid w:val="00D5234F"/>
    <w:rsid w:val="00D527D5"/>
    <w:rsid w:val="00D54866"/>
    <w:rsid w:val="00D54DDB"/>
    <w:rsid w:val="00D603F7"/>
    <w:rsid w:val="00D606C4"/>
    <w:rsid w:val="00D6080C"/>
    <w:rsid w:val="00D61837"/>
    <w:rsid w:val="00D6282E"/>
    <w:rsid w:val="00D6365E"/>
    <w:rsid w:val="00D63C61"/>
    <w:rsid w:val="00D66D70"/>
    <w:rsid w:val="00D71210"/>
    <w:rsid w:val="00D71E98"/>
    <w:rsid w:val="00D75F8C"/>
    <w:rsid w:val="00D7635F"/>
    <w:rsid w:val="00D76715"/>
    <w:rsid w:val="00D802AD"/>
    <w:rsid w:val="00D817F3"/>
    <w:rsid w:val="00D82CE0"/>
    <w:rsid w:val="00D83A7C"/>
    <w:rsid w:val="00D842ED"/>
    <w:rsid w:val="00D860F3"/>
    <w:rsid w:val="00D8774D"/>
    <w:rsid w:val="00D90F47"/>
    <w:rsid w:val="00D913CF"/>
    <w:rsid w:val="00D91B2E"/>
    <w:rsid w:val="00D92FFB"/>
    <w:rsid w:val="00D93CF3"/>
    <w:rsid w:val="00D946BF"/>
    <w:rsid w:val="00D96646"/>
    <w:rsid w:val="00D96F88"/>
    <w:rsid w:val="00D97380"/>
    <w:rsid w:val="00DA07A4"/>
    <w:rsid w:val="00DA1E83"/>
    <w:rsid w:val="00DA2CF6"/>
    <w:rsid w:val="00DA30F6"/>
    <w:rsid w:val="00DA61EF"/>
    <w:rsid w:val="00DA7B21"/>
    <w:rsid w:val="00DB05A9"/>
    <w:rsid w:val="00DB0949"/>
    <w:rsid w:val="00DB2611"/>
    <w:rsid w:val="00DB3948"/>
    <w:rsid w:val="00DB3A1F"/>
    <w:rsid w:val="00DB3EA2"/>
    <w:rsid w:val="00DB417B"/>
    <w:rsid w:val="00DB4BCF"/>
    <w:rsid w:val="00DB6AE8"/>
    <w:rsid w:val="00DC5FD6"/>
    <w:rsid w:val="00DC65C9"/>
    <w:rsid w:val="00DD1830"/>
    <w:rsid w:val="00DD2079"/>
    <w:rsid w:val="00DD28F2"/>
    <w:rsid w:val="00DD3658"/>
    <w:rsid w:val="00DD5EB5"/>
    <w:rsid w:val="00DE3DB2"/>
    <w:rsid w:val="00DE4199"/>
    <w:rsid w:val="00DE4E93"/>
    <w:rsid w:val="00DE7261"/>
    <w:rsid w:val="00DE7605"/>
    <w:rsid w:val="00DE7B5D"/>
    <w:rsid w:val="00DF06A2"/>
    <w:rsid w:val="00DF0C78"/>
    <w:rsid w:val="00DF27F2"/>
    <w:rsid w:val="00DF2C76"/>
    <w:rsid w:val="00DF3896"/>
    <w:rsid w:val="00E007B4"/>
    <w:rsid w:val="00E01CCB"/>
    <w:rsid w:val="00E020FC"/>
    <w:rsid w:val="00E066DD"/>
    <w:rsid w:val="00E0785A"/>
    <w:rsid w:val="00E10DFC"/>
    <w:rsid w:val="00E12520"/>
    <w:rsid w:val="00E12BA6"/>
    <w:rsid w:val="00E16B34"/>
    <w:rsid w:val="00E16BD9"/>
    <w:rsid w:val="00E16EE2"/>
    <w:rsid w:val="00E21C39"/>
    <w:rsid w:val="00E227BA"/>
    <w:rsid w:val="00E23BB3"/>
    <w:rsid w:val="00E24041"/>
    <w:rsid w:val="00E2498C"/>
    <w:rsid w:val="00E25344"/>
    <w:rsid w:val="00E253BB"/>
    <w:rsid w:val="00E2548C"/>
    <w:rsid w:val="00E26C7D"/>
    <w:rsid w:val="00E32734"/>
    <w:rsid w:val="00E35FA7"/>
    <w:rsid w:val="00E364A6"/>
    <w:rsid w:val="00E370DB"/>
    <w:rsid w:val="00E37F95"/>
    <w:rsid w:val="00E411EF"/>
    <w:rsid w:val="00E45E4F"/>
    <w:rsid w:val="00E46360"/>
    <w:rsid w:val="00E50393"/>
    <w:rsid w:val="00E511BD"/>
    <w:rsid w:val="00E54FBA"/>
    <w:rsid w:val="00E55840"/>
    <w:rsid w:val="00E564C6"/>
    <w:rsid w:val="00E56BA5"/>
    <w:rsid w:val="00E60210"/>
    <w:rsid w:val="00E61A35"/>
    <w:rsid w:val="00E626B9"/>
    <w:rsid w:val="00E63C80"/>
    <w:rsid w:val="00E65AD3"/>
    <w:rsid w:val="00E65DF2"/>
    <w:rsid w:val="00E6600E"/>
    <w:rsid w:val="00E66826"/>
    <w:rsid w:val="00E7121D"/>
    <w:rsid w:val="00E71917"/>
    <w:rsid w:val="00E7461C"/>
    <w:rsid w:val="00E7635A"/>
    <w:rsid w:val="00E85DA5"/>
    <w:rsid w:val="00E923B8"/>
    <w:rsid w:val="00E93183"/>
    <w:rsid w:val="00E94ACF"/>
    <w:rsid w:val="00EA0346"/>
    <w:rsid w:val="00EA2BA8"/>
    <w:rsid w:val="00EA7DDA"/>
    <w:rsid w:val="00EB742D"/>
    <w:rsid w:val="00EB7DE5"/>
    <w:rsid w:val="00EC1834"/>
    <w:rsid w:val="00ED29F3"/>
    <w:rsid w:val="00ED4525"/>
    <w:rsid w:val="00ED58BC"/>
    <w:rsid w:val="00ED6594"/>
    <w:rsid w:val="00ED6A71"/>
    <w:rsid w:val="00EE2BAA"/>
    <w:rsid w:val="00EE4D0D"/>
    <w:rsid w:val="00EE5731"/>
    <w:rsid w:val="00EE594B"/>
    <w:rsid w:val="00EE78CD"/>
    <w:rsid w:val="00EF4AC5"/>
    <w:rsid w:val="00EF4FF6"/>
    <w:rsid w:val="00EF59AA"/>
    <w:rsid w:val="00EF7A6F"/>
    <w:rsid w:val="00F0061E"/>
    <w:rsid w:val="00F00828"/>
    <w:rsid w:val="00F01296"/>
    <w:rsid w:val="00F0462E"/>
    <w:rsid w:val="00F06D8B"/>
    <w:rsid w:val="00F1373D"/>
    <w:rsid w:val="00F15B24"/>
    <w:rsid w:val="00F174B0"/>
    <w:rsid w:val="00F17CAE"/>
    <w:rsid w:val="00F27F79"/>
    <w:rsid w:val="00F31D5F"/>
    <w:rsid w:val="00F32ECA"/>
    <w:rsid w:val="00F343F4"/>
    <w:rsid w:val="00F4044B"/>
    <w:rsid w:val="00F41F10"/>
    <w:rsid w:val="00F44C28"/>
    <w:rsid w:val="00F456EC"/>
    <w:rsid w:val="00F45BA5"/>
    <w:rsid w:val="00F50BC1"/>
    <w:rsid w:val="00F50F8A"/>
    <w:rsid w:val="00F521AB"/>
    <w:rsid w:val="00F524E2"/>
    <w:rsid w:val="00F60485"/>
    <w:rsid w:val="00F614F2"/>
    <w:rsid w:val="00F621C9"/>
    <w:rsid w:val="00F62764"/>
    <w:rsid w:val="00F64044"/>
    <w:rsid w:val="00F6537B"/>
    <w:rsid w:val="00F73466"/>
    <w:rsid w:val="00F73746"/>
    <w:rsid w:val="00F73A4F"/>
    <w:rsid w:val="00F74B2D"/>
    <w:rsid w:val="00F75445"/>
    <w:rsid w:val="00F851A9"/>
    <w:rsid w:val="00F87447"/>
    <w:rsid w:val="00F90E82"/>
    <w:rsid w:val="00F9230B"/>
    <w:rsid w:val="00F9345E"/>
    <w:rsid w:val="00F94B5F"/>
    <w:rsid w:val="00F96CA6"/>
    <w:rsid w:val="00F96CD8"/>
    <w:rsid w:val="00FA1302"/>
    <w:rsid w:val="00FA42AD"/>
    <w:rsid w:val="00FA4535"/>
    <w:rsid w:val="00FA5B32"/>
    <w:rsid w:val="00FA5D22"/>
    <w:rsid w:val="00FA7B4C"/>
    <w:rsid w:val="00FB074F"/>
    <w:rsid w:val="00FB0AE1"/>
    <w:rsid w:val="00FB2C99"/>
    <w:rsid w:val="00FB3E53"/>
    <w:rsid w:val="00FB4363"/>
    <w:rsid w:val="00FB44B3"/>
    <w:rsid w:val="00FB5B43"/>
    <w:rsid w:val="00FC0047"/>
    <w:rsid w:val="00FC1C02"/>
    <w:rsid w:val="00FC3D62"/>
    <w:rsid w:val="00FC4621"/>
    <w:rsid w:val="00FC4ABA"/>
    <w:rsid w:val="00FC4E2A"/>
    <w:rsid w:val="00FD32B1"/>
    <w:rsid w:val="00FD3844"/>
    <w:rsid w:val="00FD3CA3"/>
    <w:rsid w:val="00FD4050"/>
    <w:rsid w:val="00FD5772"/>
    <w:rsid w:val="00FD67A1"/>
    <w:rsid w:val="00FE0F77"/>
    <w:rsid w:val="00FE1BFA"/>
    <w:rsid w:val="00FE4CE8"/>
    <w:rsid w:val="00FE4F09"/>
    <w:rsid w:val="00FF37BF"/>
    <w:rsid w:val="00FF5111"/>
    <w:rsid w:val="00F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>
      <o:colormru v:ext="edit" colors="#ff6743,#ffd3c9"/>
      <o:colormenu v:ext="edit" fillcolor="#ffd3c9" stroke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99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97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2018 год</a:t>
            </a:r>
          </a:p>
          <a:p>
            <a:pPr>
              <a:defRPr/>
            </a:pP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205699</c:v>
                </c:pt>
                <c:pt idx="1">
                  <c:v>36452</c:v>
                </c:pt>
                <c:pt idx="2">
                  <c:v>539161.69999999949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2019 год</a:t>
            </a:r>
          </a:p>
          <a:p>
            <a:pPr>
              <a:defRPr/>
            </a:pP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208108</c:v>
                </c:pt>
                <c:pt idx="1">
                  <c:v>37452</c:v>
                </c:pt>
                <c:pt idx="2">
                  <c:v>530188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 2020 год</a:t>
            </a:r>
          </a:p>
        </c:rich>
      </c:tx>
      <c:layout>
        <c:manualLayout>
          <c:xMode val="edge"/>
          <c:yMode val="edge"/>
          <c:x val="7.3611686769840354E-2"/>
          <c:y val="0"/>
        </c:manualLayout>
      </c:layout>
    </c:title>
    <c:plotArea>
      <c:layout>
        <c:manualLayout>
          <c:layoutTarget val="inner"/>
          <c:xMode val="edge"/>
          <c:yMode val="edge"/>
          <c:x val="8.2754587559255008E-2"/>
          <c:y val="0.25027121609798769"/>
          <c:w val="0.37941167938995035"/>
          <c:h val="0.575031154203543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207108</c:v>
                </c:pt>
                <c:pt idx="1">
                  <c:v>38452</c:v>
                </c:pt>
                <c:pt idx="2">
                  <c:v>491990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1023553666771269"/>
          <c:y val="0.21355096237970253"/>
          <c:w val="0.38976446333229969"/>
          <c:h val="0.7823157261592300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</a:t>
            </a:r>
            <a:r>
              <a:rPr lang="ru-RU" baseline="0"/>
              <a:t> безвозмездных доходов (тыс.рублей)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7.5492453225941517E-2"/>
          <c:y val="0.13274927809042414"/>
          <c:w val="0.90881502626798194"/>
          <c:h val="0.750021908191215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37018,4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Дотация</c:v>
                </c:pt>
                <c:pt idx="1">
                  <c:v>Субсидии</c:v>
                </c:pt>
                <c:pt idx="2">
                  <c:v>Субвенция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37018.400000000001</c:v>
                </c:pt>
                <c:pt idx="1">
                  <c:v>207055.6</c:v>
                </c:pt>
                <c:pt idx="2">
                  <c:v>295087.7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Дотация</c:v>
                </c:pt>
                <c:pt idx="1">
                  <c:v>Субсидии</c:v>
                </c:pt>
                <c:pt idx="2">
                  <c:v>Субвенция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37134.199999999997</c:v>
                </c:pt>
                <c:pt idx="1">
                  <c:v>66551.600000000006</c:v>
                </c:pt>
                <c:pt idx="2">
                  <c:v>426502.1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Дотация</c:v>
                </c:pt>
                <c:pt idx="1">
                  <c:v>Субсидии</c:v>
                </c:pt>
                <c:pt idx="2">
                  <c:v>Субвенция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37084.1</c:v>
                </c:pt>
                <c:pt idx="1">
                  <c:v>11186.5</c:v>
                </c:pt>
                <c:pt idx="2">
                  <c:v>443719.3</c:v>
                </c:pt>
              </c:numCache>
            </c:numRef>
          </c:val>
        </c:ser>
        <c:dLbls>
          <c:showVal val="1"/>
        </c:dLbls>
        <c:gapWidth val="75"/>
        <c:axId val="81965440"/>
        <c:axId val="81966976"/>
      </c:barChart>
      <c:catAx>
        <c:axId val="81965440"/>
        <c:scaling>
          <c:orientation val="minMax"/>
        </c:scaling>
        <c:axPos val="b"/>
        <c:majorTickMark val="none"/>
        <c:tickLblPos val="nextTo"/>
        <c:crossAx val="81966976"/>
        <c:crosses val="autoZero"/>
        <c:auto val="1"/>
        <c:lblAlgn val="ctr"/>
        <c:lblOffset val="100"/>
      </c:catAx>
      <c:valAx>
        <c:axId val="81966976"/>
        <c:scaling>
          <c:orientation val="minMax"/>
        </c:scaling>
        <c:axPos val="l"/>
        <c:numFmt formatCode="General" sourceLinked="1"/>
        <c:majorTickMark val="none"/>
        <c:tickLblPos val="nextTo"/>
        <c:crossAx val="81965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расходов по разделам  (тыс. рублей)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0100</c:v>
                </c:pt>
                <c:pt idx="1">
                  <c:v>0200</c:v>
                </c:pt>
                <c:pt idx="2">
                  <c:v>0300</c:v>
                </c:pt>
                <c:pt idx="3">
                  <c:v>0400</c:v>
                </c:pt>
                <c:pt idx="4">
                  <c:v>0500</c:v>
                </c:pt>
                <c:pt idx="5">
                  <c:v>0700</c:v>
                </c:pt>
                <c:pt idx="6">
                  <c:v>0800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1400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76779</c:v>
                </c:pt>
                <c:pt idx="1">
                  <c:v>2160</c:v>
                </c:pt>
                <c:pt idx="2">
                  <c:v>6704</c:v>
                </c:pt>
                <c:pt idx="3">
                  <c:v>76617</c:v>
                </c:pt>
                <c:pt idx="4">
                  <c:v>151962</c:v>
                </c:pt>
                <c:pt idx="5">
                  <c:v>501676</c:v>
                </c:pt>
                <c:pt idx="6">
                  <c:v>21234</c:v>
                </c:pt>
                <c:pt idx="7">
                  <c:v>23479</c:v>
                </c:pt>
                <c:pt idx="8">
                  <c:v>33464</c:v>
                </c:pt>
                <c:pt idx="9">
                  <c:v>2540</c:v>
                </c:pt>
                <c:pt idx="10">
                  <c:v>50854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0100</c:v>
                </c:pt>
                <c:pt idx="1">
                  <c:v>0200</c:v>
                </c:pt>
                <c:pt idx="2">
                  <c:v>0300</c:v>
                </c:pt>
                <c:pt idx="3">
                  <c:v>0400</c:v>
                </c:pt>
                <c:pt idx="4">
                  <c:v>0500</c:v>
                </c:pt>
                <c:pt idx="5">
                  <c:v>0700</c:v>
                </c:pt>
                <c:pt idx="6">
                  <c:v>0800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1400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70443</c:v>
                </c:pt>
                <c:pt idx="1">
                  <c:v>2321</c:v>
                </c:pt>
                <c:pt idx="2">
                  <c:v>4004</c:v>
                </c:pt>
                <c:pt idx="3">
                  <c:v>98251</c:v>
                </c:pt>
                <c:pt idx="4">
                  <c:v>153425</c:v>
                </c:pt>
                <c:pt idx="5">
                  <c:v>332642</c:v>
                </c:pt>
                <c:pt idx="6">
                  <c:v>30593</c:v>
                </c:pt>
                <c:pt idx="7">
                  <c:v>15685</c:v>
                </c:pt>
                <c:pt idx="8">
                  <c:v>15000</c:v>
                </c:pt>
                <c:pt idx="9">
                  <c:v>2000</c:v>
                </c:pt>
                <c:pt idx="10">
                  <c:v>41803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0100</c:v>
                </c:pt>
                <c:pt idx="1">
                  <c:v>0200</c:v>
                </c:pt>
                <c:pt idx="2">
                  <c:v>0300</c:v>
                </c:pt>
                <c:pt idx="3">
                  <c:v>0400</c:v>
                </c:pt>
                <c:pt idx="4">
                  <c:v>0500</c:v>
                </c:pt>
                <c:pt idx="5">
                  <c:v>0700</c:v>
                </c:pt>
                <c:pt idx="6">
                  <c:v>0800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1400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64133</c:v>
                </c:pt>
                <c:pt idx="1">
                  <c:v>2346</c:v>
                </c:pt>
                <c:pt idx="2">
                  <c:v>3714</c:v>
                </c:pt>
                <c:pt idx="3">
                  <c:v>58070</c:v>
                </c:pt>
                <c:pt idx="4">
                  <c:v>22410</c:v>
                </c:pt>
                <c:pt idx="5">
                  <c:v>481225</c:v>
                </c:pt>
                <c:pt idx="6">
                  <c:v>75114</c:v>
                </c:pt>
                <c:pt idx="7">
                  <c:v>11425</c:v>
                </c:pt>
                <c:pt idx="8">
                  <c:v>1500</c:v>
                </c:pt>
                <c:pt idx="9">
                  <c:v>2000</c:v>
                </c:pt>
                <c:pt idx="10">
                  <c:v>38803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0100</c:v>
                </c:pt>
                <c:pt idx="1">
                  <c:v>0200</c:v>
                </c:pt>
                <c:pt idx="2">
                  <c:v>0300</c:v>
                </c:pt>
                <c:pt idx="3">
                  <c:v>0400</c:v>
                </c:pt>
                <c:pt idx="4">
                  <c:v>0500</c:v>
                </c:pt>
                <c:pt idx="5">
                  <c:v>0700</c:v>
                </c:pt>
                <c:pt idx="6">
                  <c:v>0800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1400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63523</c:v>
                </c:pt>
                <c:pt idx="1">
                  <c:v>2432</c:v>
                </c:pt>
                <c:pt idx="2">
                  <c:v>4110</c:v>
                </c:pt>
                <c:pt idx="3">
                  <c:v>59199</c:v>
                </c:pt>
                <c:pt idx="4">
                  <c:v>29870</c:v>
                </c:pt>
                <c:pt idx="5">
                  <c:v>481160</c:v>
                </c:pt>
                <c:pt idx="6">
                  <c:v>15744</c:v>
                </c:pt>
                <c:pt idx="7">
                  <c:v>15003</c:v>
                </c:pt>
                <c:pt idx="8">
                  <c:v>1500</c:v>
                </c:pt>
                <c:pt idx="9">
                  <c:v>2000</c:v>
                </c:pt>
                <c:pt idx="10">
                  <c:v>38803</c:v>
                </c:pt>
              </c:numCache>
            </c:numRef>
          </c:val>
        </c:ser>
        <c:axId val="81980416"/>
        <c:axId val="82121472"/>
      </c:barChart>
      <c:catAx>
        <c:axId val="81980416"/>
        <c:scaling>
          <c:orientation val="minMax"/>
        </c:scaling>
        <c:axPos val="b"/>
        <c:tickLblPos val="nextTo"/>
        <c:crossAx val="82121472"/>
        <c:crosses val="autoZero"/>
        <c:auto val="1"/>
        <c:lblAlgn val="ctr"/>
        <c:lblOffset val="100"/>
      </c:catAx>
      <c:valAx>
        <c:axId val="82121472"/>
        <c:scaling>
          <c:orientation val="minMax"/>
        </c:scaling>
        <c:axPos val="l"/>
        <c:majorGridlines/>
        <c:numFmt formatCode="General" sourceLinked="1"/>
        <c:tickLblPos val="nextTo"/>
        <c:crossAx val="819804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0833333333333412E-2"/>
          <c:y val="9.5726495726498592E-2"/>
          <c:w val="0.57707483297543261"/>
          <c:h val="0.8666666666666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(%)</c:v>
                </c:pt>
              </c:strCache>
            </c:strRef>
          </c:tx>
          <c:explosion val="25"/>
          <c:cat>
            <c:strRef>
              <c:f>Лист1!$A$2:$A$13</c:f>
              <c:strCache>
                <c:ptCount val="12"/>
                <c:pt idx="0">
                  <c:v>Общегосударственный вопросы - 8%</c:v>
                </c:pt>
                <c:pt idx="1">
                  <c:v>Национальная оборона 0,3%</c:v>
                </c:pt>
                <c:pt idx="2">
                  <c:v>Национальная безопасность 0,5%</c:v>
                </c:pt>
                <c:pt idx="3">
                  <c:v>Национальная экономика - 12,6%</c:v>
                </c:pt>
                <c:pt idx="4">
                  <c:v>Жилищно-коммунальное хозяйство - 19,6,6%</c:v>
                </c:pt>
                <c:pt idx="5">
                  <c:v>Охрана окружающей среды 0,3%</c:v>
                </c:pt>
                <c:pt idx="6">
                  <c:v>Образование 42,6%</c:v>
                </c:pt>
                <c:pt idx="7">
                  <c:v>Культура 3,9%</c:v>
                </c:pt>
                <c:pt idx="8">
                  <c:v>Социальная политика 2%</c:v>
                </c:pt>
                <c:pt idx="9">
                  <c:v>Физическая культура и спорт - 3,6%</c:v>
                </c:pt>
                <c:pt idx="10">
                  <c:v>Средства массовой информации 0,3%</c:v>
                </c:pt>
                <c:pt idx="11">
                  <c:v>Межбюджетные трансферты - 5,3%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0.3000000000000001</c:v>
                </c:pt>
                <c:pt idx="2">
                  <c:v>0.5</c:v>
                </c:pt>
                <c:pt idx="3">
                  <c:v>12.6</c:v>
                </c:pt>
                <c:pt idx="4">
                  <c:v>19.600000000000001</c:v>
                </c:pt>
                <c:pt idx="5">
                  <c:v>0.3000000000000001</c:v>
                </c:pt>
                <c:pt idx="6">
                  <c:v>42.6</c:v>
                </c:pt>
                <c:pt idx="7">
                  <c:v>3.9</c:v>
                </c:pt>
                <c:pt idx="8">
                  <c:v>2</c:v>
                </c:pt>
                <c:pt idx="9">
                  <c:v>3.6</c:v>
                </c:pt>
                <c:pt idx="10">
                  <c:v>0.3000000000000001</c:v>
                </c:pt>
                <c:pt idx="11">
                  <c:v>5.3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861009692223599"/>
          <c:y val="5.3638095321817035E-2"/>
          <c:w val="0.39969002478042198"/>
          <c:h val="0.92761235614778925"/>
        </c:manualLayout>
      </c:layout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313B64-C131-4E7E-A619-F94D64304FAC}" type="doc">
      <dgm:prSet loTypeId="urn:microsoft.com/office/officeart/2005/8/layout/list1" loCatId="list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C697D1BC-9402-4225-86F5-E787C259B0C9}">
      <dgm:prSet phldrT="[Текст]"/>
      <dgm:spPr/>
      <dgm:t>
        <a:bodyPr/>
        <a:lstStyle/>
        <a:p>
          <a:r>
            <a:rPr lang="ru-RU" dirty="0" smtClean="0">
              <a:solidFill>
                <a:srgbClr val="0070C0"/>
              </a:solidFill>
            </a:rPr>
            <a:t>Адрес финансового управления МО «Приволжский район»</a:t>
          </a:r>
          <a:endParaRPr lang="ru-RU" dirty="0">
            <a:solidFill>
              <a:srgbClr val="0070C0"/>
            </a:solidFill>
          </a:endParaRPr>
        </a:p>
      </dgm:t>
    </dgm:pt>
    <dgm:pt modelId="{6E10AEF3-7C5E-4154-A63D-F3D734E8E2EB}" type="parTrans" cxnId="{0A412960-7B56-411A-A5F1-171CC4ED29E9}">
      <dgm:prSet/>
      <dgm:spPr/>
      <dgm:t>
        <a:bodyPr/>
        <a:lstStyle/>
        <a:p>
          <a:endParaRPr lang="ru-RU"/>
        </a:p>
      </dgm:t>
    </dgm:pt>
    <dgm:pt modelId="{EA2258F8-8F60-414C-B5F2-6CB7E856CFFF}" type="sibTrans" cxnId="{0A412960-7B56-411A-A5F1-171CC4ED29E9}">
      <dgm:prSet/>
      <dgm:spPr/>
      <dgm:t>
        <a:bodyPr/>
        <a:lstStyle/>
        <a:p>
          <a:endParaRPr lang="ru-RU"/>
        </a:p>
      </dgm:t>
    </dgm:pt>
    <dgm:pt modelId="{E03CD317-4671-4F11-9CCE-CDDD7D948CB0}">
      <dgm:prSet phldrT="[Текст]"/>
      <dgm:spPr/>
      <dgm:t>
        <a:bodyPr/>
        <a:lstStyle/>
        <a:p>
          <a:r>
            <a:rPr lang="ru-RU" dirty="0" smtClean="0"/>
            <a:t>  </a:t>
          </a:r>
          <a:r>
            <a:rPr lang="ru-RU" dirty="0" smtClean="0">
              <a:solidFill>
                <a:srgbClr val="0070C0"/>
              </a:solidFill>
            </a:rPr>
            <a:t>Тел/факс            Электронная почта:</a:t>
          </a:r>
          <a:endParaRPr lang="ru-RU" dirty="0">
            <a:solidFill>
              <a:srgbClr val="0070C0"/>
            </a:solidFill>
          </a:endParaRPr>
        </a:p>
      </dgm:t>
    </dgm:pt>
    <dgm:pt modelId="{C8DDA964-5E57-4A61-92A8-CC6A7985EB89}" type="parTrans" cxnId="{6765CC12-4D14-4379-B282-5485152836E9}">
      <dgm:prSet/>
      <dgm:spPr/>
      <dgm:t>
        <a:bodyPr/>
        <a:lstStyle/>
        <a:p>
          <a:endParaRPr lang="ru-RU"/>
        </a:p>
      </dgm:t>
    </dgm:pt>
    <dgm:pt modelId="{A066388E-5BE9-432D-A8AC-884DFBC93B18}" type="sibTrans" cxnId="{6765CC12-4D14-4379-B282-5485152836E9}">
      <dgm:prSet/>
      <dgm:spPr/>
      <dgm:t>
        <a:bodyPr/>
        <a:lstStyle/>
        <a:p>
          <a:endParaRPr lang="ru-RU"/>
        </a:p>
      </dgm:t>
    </dgm:pt>
    <dgm:pt modelId="{4228A2EC-2464-4E61-9803-14CA74E64540}">
      <dgm:prSet phldrT="[Текст]"/>
      <dgm:spPr/>
      <dgm:t>
        <a:bodyPr/>
        <a:lstStyle/>
        <a:p>
          <a:r>
            <a:rPr lang="ru-RU" dirty="0" smtClean="0">
              <a:solidFill>
                <a:srgbClr val="0070C0"/>
              </a:solidFill>
            </a:rPr>
            <a:t>Часы работы:</a:t>
          </a:r>
          <a:endParaRPr lang="ru-RU" dirty="0">
            <a:solidFill>
              <a:srgbClr val="0070C0"/>
            </a:solidFill>
          </a:endParaRPr>
        </a:p>
      </dgm:t>
    </dgm:pt>
    <dgm:pt modelId="{8F5BD340-E18C-462F-A8C7-87D2CF4C5284}" type="parTrans" cxnId="{3A0CDEE6-3154-4C82-BA3B-AE2136A008D6}">
      <dgm:prSet/>
      <dgm:spPr/>
      <dgm:t>
        <a:bodyPr/>
        <a:lstStyle/>
        <a:p>
          <a:endParaRPr lang="ru-RU"/>
        </a:p>
      </dgm:t>
    </dgm:pt>
    <dgm:pt modelId="{E54A039B-0322-420C-9FCE-54C0DCBA1DC2}" type="sibTrans" cxnId="{3A0CDEE6-3154-4C82-BA3B-AE2136A008D6}">
      <dgm:prSet/>
      <dgm:spPr/>
      <dgm:t>
        <a:bodyPr/>
        <a:lstStyle/>
        <a:p>
          <a:endParaRPr lang="ru-RU"/>
        </a:p>
      </dgm:t>
    </dgm:pt>
    <dgm:pt modelId="{161D9431-B8E4-4FC7-B891-4696B0915721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49-57-43,40-60-29        </a:t>
          </a:r>
          <a:r>
            <a:rPr lang="en-US" dirty="0" smtClean="0"/>
            <a:t>privolg@mail.ru</a:t>
          </a:r>
          <a:r>
            <a:rPr lang="ru-RU" dirty="0" smtClean="0"/>
            <a:t> </a:t>
          </a:r>
          <a:endParaRPr lang="ru-RU" dirty="0"/>
        </a:p>
      </dgm:t>
    </dgm:pt>
    <dgm:pt modelId="{D0624B4B-D6B6-4F6A-B162-4F2216088635}" type="parTrans" cxnId="{3F8775F3-235A-4B3C-93A6-98BBA0FB68D1}">
      <dgm:prSet/>
      <dgm:spPr/>
      <dgm:t>
        <a:bodyPr/>
        <a:lstStyle/>
        <a:p>
          <a:endParaRPr lang="ru-RU"/>
        </a:p>
      </dgm:t>
    </dgm:pt>
    <dgm:pt modelId="{DC5516D6-96A8-4008-AF9E-DA089830B80B}" type="sibTrans" cxnId="{3F8775F3-235A-4B3C-93A6-98BBA0FB68D1}">
      <dgm:prSet/>
      <dgm:spPr/>
      <dgm:t>
        <a:bodyPr/>
        <a:lstStyle/>
        <a:p>
          <a:endParaRPr lang="ru-RU"/>
        </a:p>
      </dgm:t>
    </dgm:pt>
    <dgm:pt modelId="{5D1703FD-1AC6-4CC0-8E7C-B8213DDCD04B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416450, Астраханская область, Приволжский район,  </a:t>
          </a:r>
          <a:endParaRPr lang="ru-RU" dirty="0"/>
        </a:p>
      </dgm:t>
    </dgm:pt>
    <dgm:pt modelId="{EF1A33E6-4C77-4203-8205-D2DA586D07F4}" type="parTrans" cxnId="{F4ADEB5B-3922-4702-B8F0-7C0791D55FED}">
      <dgm:prSet/>
      <dgm:spPr/>
      <dgm:t>
        <a:bodyPr/>
        <a:lstStyle/>
        <a:p>
          <a:endParaRPr lang="ru-RU"/>
        </a:p>
      </dgm:t>
    </dgm:pt>
    <dgm:pt modelId="{11EC0545-024F-4A11-A833-5A6186DBE684}" type="sibTrans" cxnId="{F4ADEB5B-3922-4702-B8F0-7C0791D55FED}">
      <dgm:prSet/>
      <dgm:spPr/>
      <dgm:t>
        <a:bodyPr/>
        <a:lstStyle/>
        <a:p>
          <a:endParaRPr lang="ru-RU"/>
        </a:p>
      </dgm:t>
    </dgm:pt>
    <dgm:pt modelId="{73E109FB-C999-4A14-BE59-CC0C77424AF5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baseline="0" dirty="0" smtClean="0"/>
            <a:t> понедельник-пятница  с 8.00 до 17.00</a:t>
          </a:r>
          <a:endParaRPr lang="ru-RU" dirty="0"/>
        </a:p>
      </dgm:t>
    </dgm:pt>
    <dgm:pt modelId="{51824D15-02B0-4909-ACB6-453593FE8421}" type="parTrans" cxnId="{AC47A164-31DE-455D-BE34-55AAB685C16A}">
      <dgm:prSet/>
      <dgm:spPr/>
      <dgm:t>
        <a:bodyPr/>
        <a:lstStyle/>
        <a:p>
          <a:endParaRPr lang="ru-RU"/>
        </a:p>
      </dgm:t>
    </dgm:pt>
    <dgm:pt modelId="{E2CFFAA9-70CE-4DA3-ADB8-DDA81765DEE4}" type="sibTrans" cxnId="{AC47A164-31DE-455D-BE34-55AAB685C16A}">
      <dgm:prSet/>
      <dgm:spPr/>
      <dgm:t>
        <a:bodyPr/>
        <a:lstStyle/>
        <a:p>
          <a:endParaRPr lang="ru-RU"/>
        </a:p>
      </dgm:t>
    </dgm:pt>
    <dgm:pt modelId="{48C84967-E49C-40D3-929C-F29E6DD6B72E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baseline="0" dirty="0" smtClean="0"/>
            <a:t>перерыв на обед  с 12.00 до 13.00</a:t>
          </a:r>
          <a:endParaRPr lang="ru-RU" dirty="0"/>
        </a:p>
      </dgm:t>
    </dgm:pt>
    <dgm:pt modelId="{02E6E468-C423-4676-AE73-FF8247974B22}" type="parTrans" cxnId="{1490F474-8EA6-4283-A0ED-62032349ECAC}">
      <dgm:prSet/>
      <dgm:spPr/>
      <dgm:t>
        <a:bodyPr/>
        <a:lstStyle/>
        <a:p>
          <a:endParaRPr lang="ru-RU"/>
        </a:p>
      </dgm:t>
    </dgm:pt>
    <dgm:pt modelId="{9EF823B5-D204-4D6B-B6CC-16644349444B}" type="sibTrans" cxnId="{1490F474-8EA6-4283-A0ED-62032349ECAC}">
      <dgm:prSet/>
      <dgm:spPr/>
      <dgm:t>
        <a:bodyPr/>
        <a:lstStyle/>
        <a:p>
          <a:endParaRPr lang="ru-RU"/>
        </a:p>
      </dgm:t>
    </dgm:pt>
    <dgm:pt modelId="{7C3BD1FC-5061-4F9F-A563-3C3884EB6DE8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z="152400"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ru-RU" dirty="0" smtClean="0"/>
            <a:t>с. Началово, ул.Ленина 46</a:t>
          </a:r>
          <a:endParaRPr lang="ru-RU" dirty="0"/>
        </a:p>
      </dgm:t>
    </dgm:pt>
    <dgm:pt modelId="{C10561E4-AFB4-440E-9D95-AC1044C70132}" type="parTrans" cxnId="{C5A0BEAE-EEB2-4330-A99E-46AF60F5422B}">
      <dgm:prSet/>
      <dgm:spPr/>
      <dgm:t>
        <a:bodyPr/>
        <a:lstStyle/>
        <a:p>
          <a:endParaRPr lang="ru-RU"/>
        </a:p>
      </dgm:t>
    </dgm:pt>
    <dgm:pt modelId="{D29EC845-4907-4391-BF6E-74C24E772D93}" type="sibTrans" cxnId="{C5A0BEAE-EEB2-4330-A99E-46AF60F5422B}">
      <dgm:prSet/>
      <dgm:spPr/>
      <dgm:t>
        <a:bodyPr/>
        <a:lstStyle/>
        <a:p>
          <a:endParaRPr lang="ru-RU"/>
        </a:p>
      </dgm:t>
    </dgm:pt>
    <dgm:pt modelId="{67C11ED9-5C03-43E9-BAA8-A8BFD1962CF8}" type="pres">
      <dgm:prSet presAssocID="{B3313B64-C131-4E7E-A619-F94D64304F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4ED75F-DEE0-4D2D-96BF-4816A1FCADC4}" type="pres">
      <dgm:prSet presAssocID="{C697D1BC-9402-4225-86F5-E787C259B0C9}" presName="parentLin" presStyleCnt="0"/>
      <dgm:spPr/>
    </dgm:pt>
    <dgm:pt modelId="{FBD08A68-E5E8-44CD-B95B-5143982565A1}" type="pres">
      <dgm:prSet presAssocID="{C697D1BC-9402-4225-86F5-E787C259B0C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C2A90F7-2F0C-4298-A6FD-447FBF23BCAE}" type="pres">
      <dgm:prSet presAssocID="{C697D1BC-9402-4225-86F5-E787C259B0C9}" presName="parentText" presStyleLbl="node1" presStyleIdx="0" presStyleCnt="3" custScaleX="97171" custScaleY="160978" custLinFactX="-18387" custLinFactNeighborX="-100000" custLinFactNeighborY="6109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2BACBD54-243D-4A41-A0F6-2EF76C941A11}" type="pres">
      <dgm:prSet presAssocID="{C697D1BC-9402-4225-86F5-E787C259B0C9}" presName="negativeSpace" presStyleCnt="0"/>
      <dgm:spPr/>
    </dgm:pt>
    <dgm:pt modelId="{ACE81A38-C04A-47AA-B009-B8AD48E4C429}" type="pres">
      <dgm:prSet presAssocID="{C697D1BC-9402-4225-86F5-E787C259B0C9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33365E-4634-4786-9FF6-A157868AEDBE}" type="pres">
      <dgm:prSet presAssocID="{EA2258F8-8F60-414C-B5F2-6CB7E856CFFF}" presName="spaceBetweenRectangles" presStyleCnt="0"/>
      <dgm:spPr/>
    </dgm:pt>
    <dgm:pt modelId="{BCA8D773-9CA8-4908-8A6A-F93F80B0DEB2}" type="pres">
      <dgm:prSet presAssocID="{E03CD317-4671-4F11-9CCE-CDDD7D948CB0}" presName="parentLin" presStyleCnt="0"/>
      <dgm:spPr/>
    </dgm:pt>
    <dgm:pt modelId="{1218DD49-5784-45CC-ADB3-B3C4D07B176D}" type="pres">
      <dgm:prSet presAssocID="{E03CD317-4671-4F11-9CCE-CDDD7D948CB0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43C1EBB-758A-41A6-A920-026D73DC1726}" type="pres">
      <dgm:prSet presAssocID="{E03CD317-4671-4F11-9CCE-CDDD7D948CB0}" presName="parentText" presStyleLbl="node1" presStyleIdx="1" presStyleCnt="3" custScaleX="97171" custScaleY="129461" custLinFactX="-2828" custLinFactNeighborX="-100000" custLinFactNeighborY="12178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B2F61BCE-637C-44C9-B036-C0C0ED196F97}" type="pres">
      <dgm:prSet presAssocID="{E03CD317-4671-4F11-9CCE-CDDD7D948CB0}" presName="negativeSpace" presStyleCnt="0"/>
      <dgm:spPr/>
    </dgm:pt>
    <dgm:pt modelId="{C32D74B2-874D-40F0-AECD-9643298B59DC}" type="pres">
      <dgm:prSet presAssocID="{E03CD317-4671-4F11-9CCE-CDDD7D948CB0}" presName="childText" presStyleLbl="conFgAcc1" presStyleIdx="1" presStyleCnt="3" custLinFactNeighborX="-990" custLinFactNeighborY="-1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B73C49-0B13-4520-BBDD-FAEBF5336CE6}" type="pres">
      <dgm:prSet presAssocID="{A066388E-5BE9-432D-A8AC-884DFBC93B18}" presName="spaceBetweenRectangles" presStyleCnt="0"/>
      <dgm:spPr/>
    </dgm:pt>
    <dgm:pt modelId="{5E989183-C3CC-47E1-8A5A-57C738DB1497}" type="pres">
      <dgm:prSet presAssocID="{4228A2EC-2464-4E61-9803-14CA74E64540}" presName="parentLin" presStyleCnt="0"/>
      <dgm:spPr/>
    </dgm:pt>
    <dgm:pt modelId="{DCE9B59E-6C9F-430D-BC4D-CCA3EF163F65}" type="pres">
      <dgm:prSet presAssocID="{4228A2EC-2464-4E61-9803-14CA74E64540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8D830F86-F021-4810-9EE3-B85B0D5403E6}" type="pres">
      <dgm:prSet presAssocID="{4228A2EC-2464-4E61-9803-14CA74E64540}" presName="parentText" presStyleLbl="node1" presStyleIdx="2" presStyleCnt="3" custScaleX="97878" custScaleY="165160" custLinFactX="-1414" custLinFactNeighborX="-100000" custLinFactNeighborY="-2757">
        <dgm:presLayoutVars>
          <dgm:chMax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4E366689-7CC7-4435-912C-73FBD793809F}" type="pres">
      <dgm:prSet presAssocID="{4228A2EC-2464-4E61-9803-14CA74E64540}" presName="negativeSpace" presStyleCnt="0"/>
      <dgm:spPr/>
    </dgm:pt>
    <dgm:pt modelId="{E8202C5A-D868-486C-91BC-AF4B5737F0AC}" type="pres">
      <dgm:prSet presAssocID="{4228A2EC-2464-4E61-9803-14CA74E64540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C47A164-31DE-455D-BE34-55AAB685C16A}" srcId="{4228A2EC-2464-4E61-9803-14CA74E64540}" destId="{73E109FB-C999-4A14-BE59-CC0C77424AF5}" srcOrd="0" destOrd="0" parTransId="{51824D15-02B0-4909-ACB6-453593FE8421}" sibTransId="{E2CFFAA9-70CE-4DA3-ADB8-DDA81765DEE4}"/>
    <dgm:cxn modelId="{DDC7FA66-87C5-40DC-8D50-0DB971BA5EA6}" type="presOf" srcId="{B3313B64-C131-4E7E-A619-F94D64304FAC}" destId="{67C11ED9-5C03-43E9-BAA8-A8BFD1962CF8}" srcOrd="0" destOrd="0" presId="urn:microsoft.com/office/officeart/2005/8/layout/list1"/>
    <dgm:cxn modelId="{6AE0B67F-F8C8-4129-B659-F0D37C642ECF}" type="presOf" srcId="{C697D1BC-9402-4225-86F5-E787C259B0C9}" destId="{FBD08A68-E5E8-44CD-B95B-5143982565A1}" srcOrd="0" destOrd="0" presId="urn:microsoft.com/office/officeart/2005/8/layout/list1"/>
    <dgm:cxn modelId="{F288BD52-2D68-46CD-834C-6721BFE28FA8}" type="presOf" srcId="{5D1703FD-1AC6-4CC0-8E7C-B8213DDCD04B}" destId="{ACE81A38-C04A-47AA-B009-B8AD48E4C429}" srcOrd="0" destOrd="0" presId="urn:microsoft.com/office/officeart/2005/8/layout/list1"/>
    <dgm:cxn modelId="{949465F2-580E-403E-BF9D-84B928062B8F}" type="presOf" srcId="{C697D1BC-9402-4225-86F5-E787C259B0C9}" destId="{3C2A90F7-2F0C-4298-A6FD-447FBF23BCAE}" srcOrd="1" destOrd="0" presId="urn:microsoft.com/office/officeart/2005/8/layout/list1"/>
    <dgm:cxn modelId="{E70DD3A3-A14C-4329-8FCB-0EFE7430C64A}" type="presOf" srcId="{E03CD317-4671-4F11-9CCE-CDDD7D948CB0}" destId="{043C1EBB-758A-41A6-A920-026D73DC1726}" srcOrd="1" destOrd="0" presId="urn:microsoft.com/office/officeart/2005/8/layout/list1"/>
    <dgm:cxn modelId="{3F8775F3-235A-4B3C-93A6-98BBA0FB68D1}" srcId="{E03CD317-4671-4F11-9CCE-CDDD7D948CB0}" destId="{161D9431-B8E4-4FC7-B891-4696B0915721}" srcOrd="0" destOrd="0" parTransId="{D0624B4B-D6B6-4F6A-B162-4F2216088635}" sibTransId="{DC5516D6-96A8-4008-AF9E-DA089830B80B}"/>
    <dgm:cxn modelId="{63CBA5DA-AB3D-406F-8868-F8344B5DEC0B}" type="presOf" srcId="{73E109FB-C999-4A14-BE59-CC0C77424AF5}" destId="{E8202C5A-D868-486C-91BC-AF4B5737F0AC}" srcOrd="0" destOrd="0" presId="urn:microsoft.com/office/officeart/2005/8/layout/list1"/>
    <dgm:cxn modelId="{1490F474-8EA6-4283-A0ED-62032349ECAC}" srcId="{4228A2EC-2464-4E61-9803-14CA74E64540}" destId="{48C84967-E49C-40D3-929C-F29E6DD6B72E}" srcOrd="1" destOrd="0" parTransId="{02E6E468-C423-4676-AE73-FF8247974B22}" sibTransId="{9EF823B5-D204-4D6B-B6CC-16644349444B}"/>
    <dgm:cxn modelId="{579721A7-A620-4BEE-9EB6-CEF495C73EA8}" type="presOf" srcId="{4228A2EC-2464-4E61-9803-14CA74E64540}" destId="{8D830F86-F021-4810-9EE3-B85B0D5403E6}" srcOrd="1" destOrd="0" presId="urn:microsoft.com/office/officeart/2005/8/layout/list1"/>
    <dgm:cxn modelId="{B9CE83C8-F9F4-4861-923C-901036CA6C68}" type="presOf" srcId="{161D9431-B8E4-4FC7-B891-4696B0915721}" destId="{C32D74B2-874D-40F0-AECD-9643298B59DC}" srcOrd="0" destOrd="0" presId="urn:microsoft.com/office/officeart/2005/8/layout/list1"/>
    <dgm:cxn modelId="{D376B7C2-1210-487B-8CB9-7C1172C71F22}" type="presOf" srcId="{4228A2EC-2464-4E61-9803-14CA74E64540}" destId="{DCE9B59E-6C9F-430D-BC4D-CCA3EF163F65}" srcOrd="0" destOrd="0" presId="urn:microsoft.com/office/officeart/2005/8/layout/list1"/>
    <dgm:cxn modelId="{A4B9024F-16A2-4604-A519-FFA63D702E98}" type="presOf" srcId="{48C84967-E49C-40D3-929C-F29E6DD6B72E}" destId="{E8202C5A-D868-486C-91BC-AF4B5737F0AC}" srcOrd="0" destOrd="1" presId="urn:microsoft.com/office/officeart/2005/8/layout/list1"/>
    <dgm:cxn modelId="{3A0CDEE6-3154-4C82-BA3B-AE2136A008D6}" srcId="{B3313B64-C131-4E7E-A619-F94D64304FAC}" destId="{4228A2EC-2464-4E61-9803-14CA74E64540}" srcOrd="2" destOrd="0" parTransId="{8F5BD340-E18C-462F-A8C7-87D2CF4C5284}" sibTransId="{E54A039B-0322-420C-9FCE-54C0DCBA1DC2}"/>
    <dgm:cxn modelId="{C5A0BEAE-EEB2-4330-A99E-46AF60F5422B}" srcId="{C697D1BC-9402-4225-86F5-E787C259B0C9}" destId="{7C3BD1FC-5061-4F9F-A563-3C3884EB6DE8}" srcOrd="1" destOrd="0" parTransId="{C10561E4-AFB4-440E-9D95-AC1044C70132}" sibTransId="{D29EC845-4907-4391-BF6E-74C24E772D93}"/>
    <dgm:cxn modelId="{F4ADEB5B-3922-4702-B8F0-7C0791D55FED}" srcId="{C697D1BC-9402-4225-86F5-E787C259B0C9}" destId="{5D1703FD-1AC6-4CC0-8E7C-B8213DDCD04B}" srcOrd="0" destOrd="0" parTransId="{EF1A33E6-4C77-4203-8205-D2DA586D07F4}" sibTransId="{11EC0545-024F-4A11-A833-5A6186DBE684}"/>
    <dgm:cxn modelId="{71FE5256-5A8C-4C07-84E2-EAF9BC98F7A0}" type="presOf" srcId="{E03CD317-4671-4F11-9CCE-CDDD7D948CB0}" destId="{1218DD49-5784-45CC-ADB3-B3C4D07B176D}" srcOrd="0" destOrd="0" presId="urn:microsoft.com/office/officeart/2005/8/layout/list1"/>
    <dgm:cxn modelId="{6765CC12-4D14-4379-B282-5485152836E9}" srcId="{B3313B64-C131-4E7E-A619-F94D64304FAC}" destId="{E03CD317-4671-4F11-9CCE-CDDD7D948CB0}" srcOrd="1" destOrd="0" parTransId="{C8DDA964-5E57-4A61-92A8-CC6A7985EB89}" sibTransId="{A066388E-5BE9-432D-A8AC-884DFBC93B18}"/>
    <dgm:cxn modelId="{89D99EE2-9A49-4938-BEE7-F5BE2776B125}" type="presOf" srcId="{7C3BD1FC-5061-4F9F-A563-3C3884EB6DE8}" destId="{ACE81A38-C04A-47AA-B009-B8AD48E4C429}" srcOrd="0" destOrd="1" presId="urn:microsoft.com/office/officeart/2005/8/layout/list1"/>
    <dgm:cxn modelId="{0A412960-7B56-411A-A5F1-171CC4ED29E9}" srcId="{B3313B64-C131-4E7E-A619-F94D64304FAC}" destId="{C697D1BC-9402-4225-86F5-E787C259B0C9}" srcOrd="0" destOrd="0" parTransId="{6E10AEF3-7C5E-4154-A63D-F3D734E8E2EB}" sibTransId="{EA2258F8-8F60-414C-B5F2-6CB7E856CFFF}"/>
    <dgm:cxn modelId="{0DA54C83-63EE-469B-A1C9-5DAAE68E4D6D}" type="presParOf" srcId="{67C11ED9-5C03-43E9-BAA8-A8BFD1962CF8}" destId="{B24ED75F-DEE0-4D2D-96BF-4816A1FCADC4}" srcOrd="0" destOrd="0" presId="urn:microsoft.com/office/officeart/2005/8/layout/list1"/>
    <dgm:cxn modelId="{A6B91CCA-93A0-40B1-B8C9-8E9C0D60DC1C}" type="presParOf" srcId="{B24ED75F-DEE0-4D2D-96BF-4816A1FCADC4}" destId="{FBD08A68-E5E8-44CD-B95B-5143982565A1}" srcOrd="0" destOrd="0" presId="urn:microsoft.com/office/officeart/2005/8/layout/list1"/>
    <dgm:cxn modelId="{D0971103-5E94-41A0-8454-F4ABEDB71800}" type="presParOf" srcId="{B24ED75F-DEE0-4D2D-96BF-4816A1FCADC4}" destId="{3C2A90F7-2F0C-4298-A6FD-447FBF23BCAE}" srcOrd="1" destOrd="0" presId="urn:microsoft.com/office/officeart/2005/8/layout/list1"/>
    <dgm:cxn modelId="{11741929-6EA0-4CE4-ACB5-7F6CB3B0FCB7}" type="presParOf" srcId="{67C11ED9-5C03-43E9-BAA8-A8BFD1962CF8}" destId="{2BACBD54-243D-4A41-A0F6-2EF76C941A11}" srcOrd="1" destOrd="0" presId="urn:microsoft.com/office/officeart/2005/8/layout/list1"/>
    <dgm:cxn modelId="{26FEA34E-5010-4F81-BFA1-81BA4778B16B}" type="presParOf" srcId="{67C11ED9-5C03-43E9-BAA8-A8BFD1962CF8}" destId="{ACE81A38-C04A-47AA-B009-B8AD48E4C429}" srcOrd="2" destOrd="0" presId="urn:microsoft.com/office/officeart/2005/8/layout/list1"/>
    <dgm:cxn modelId="{D0054B7F-06AB-41BF-B3EF-2333955E78C1}" type="presParOf" srcId="{67C11ED9-5C03-43E9-BAA8-A8BFD1962CF8}" destId="{4A33365E-4634-4786-9FF6-A157868AEDBE}" srcOrd="3" destOrd="0" presId="urn:microsoft.com/office/officeart/2005/8/layout/list1"/>
    <dgm:cxn modelId="{B244B0E4-1ECF-494B-BED5-9AE0094514F2}" type="presParOf" srcId="{67C11ED9-5C03-43E9-BAA8-A8BFD1962CF8}" destId="{BCA8D773-9CA8-4908-8A6A-F93F80B0DEB2}" srcOrd="4" destOrd="0" presId="urn:microsoft.com/office/officeart/2005/8/layout/list1"/>
    <dgm:cxn modelId="{7AC5070A-BABD-4CBE-8371-DAADCF77614F}" type="presParOf" srcId="{BCA8D773-9CA8-4908-8A6A-F93F80B0DEB2}" destId="{1218DD49-5784-45CC-ADB3-B3C4D07B176D}" srcOrd="0" destOrd="0" presId="urn:microsoft.com/office/officeart/2005/8/layout/list1"/>
    <dgm:cxn modelId="{DB802346-B388-4A3A-BAE2-D0FCEF4CF4B7}" type="presParOf" srcId="{BCA8D773-9CA8-4908-8A6A-F93F80B0DEB2}" destId="{043C1EBB-758A-41A6-A920-026D73DC1726}" srcOrd="1" destOrd="0" presId="urn:microsoft.com/office/officeart/2005/8/layout/list1"/>
    <dgm:cxn modelId="{9F4441FE-F18E-4908-A4C3-03F43E970822}" type="presParOf" srcId="{67C11ED9-5C03-43E9-BAA8-A8BFD1962CF8}" destId="{B2F61BCE-637C-44C9-B036-C0C0ED196F97}" srcOrd="5" destOrd="0" presId="urn:microsoft.com/office/officeart/2005/8/layout/list1"/>
    <dgm:cxn modelId="{C3DA8CF3-8F65-44A0-BEC3-9232EA1C05E2}" type="presParOf" srcId="{67C11ED9-5C03-43E9-BAA8-A8BFD1962CF8}" destId="{C32D74B2-874D-40F0-AECD-9643298B59DC}" srcOrd="6" destOrd="0" presId="urn:microsoft.com/office/officeart/2005/8/layout/list1"/>
    <dgm:cxn modelId="{75F360AA-CE8F-421A-A2D8-98C9266F160F}" type="presParOf" srcId="{67C11ED9-5C03-43E9-BAA8-A8BFD1962CF8}" destId="{95B73C49-0B13-4520-BBDD-FAEBF5336CE6}" srcOrd="7" destOrd="0" presId="urn:microsoft.com/office/officeart/2005/8/layout/list1"/>
    <dgm:cxn modelId="{1D85F552-E1AA-441D-B457-8D691BCBD992}" type="presParOf" srcId="{67C11ED9-5C03-43E9-BAA8-A8BFD1962CF8}" destId="{5E989183-C3CC-47E1-8A5A-57C738DB1497}" srcOrd="8" destOrd="0" presId="urn:microsoft.com/office/officeart/2005/8/layout/list1"/>
    <dgm:cxn modelId="{B3761CE8-C775-473A-8148-E56248069627}" type="presParOf" srcId="{5E989183-C3CC-47E1-8A5A-57C738DB1497}" destId="{DCE9B59E-6C9F-430D-BC4D-CCA3EF163F65}" srcOrd="0" destOrd="0" presId="urn:microsoft.com/office/officeart/2005/8/layout/list1"/>
    <dgm:cxn modelId="{6D952D17-E93A-4A6B-8C10-EEE942266B72}" type="presParOf" srcId="{5E989183-C3CC-47E1-8A5A-57C738DB1497}" destId="{8D830F86-F021-4810-9EE3-B85B0D5403E6}" srcOrd="1" destOrd="0" presId="urn:microsoft.com/office/officeart/2005/8/layout/list1"/>
    <dgm:cxn modelId="{51E271EE-2529-491F-B243-3F1C2C154B66}" type="presParOf" srcId="{67C11ED9-5C03-43E9-BAA8-A8BFD1962CF8}" destId="{4E366689-7CC7-4435-912C-73FBD793809F}" srcOrd="9" destOrd="0" presId="urn:microsoft.com/office/officeart/2005/8/layout/list1"/>
    <dgm:cxn modelId="{BC5D6A0C-DA43-4DD2-8449-6D96BC80C68F}" type="presParOf" srcId="{67C11ED9-5C03-43E9-BAA8-A8BFD1962CF8}" destId="{E8202C5A-D868-486C-91BC-AF4B5737F0AC}" srcOrd="10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847B-C16F-464D-9501-C93ACA8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5</cp:revision>
  <cp:lastPrinted>2018-01-31T08:55:00Z</cp:lastPrinted>
  <dcterms:created xsi:type="dcterms:W3CDTF">2018-01-31T11:17:00Z</dcterms:created>
  <dcterms:modified xsi:type="dcterms:W3CDTF">2018-02-01T05:31:00Z</dcterms:modified>
</cp:coreProperties>
</file>