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DA" w:rsidRDefault="003405DA">
      <w:bookmarkStart w:id="0" w:name="_GoBack"/>
      <w:bookmarkEnd w:id="0"/>
    </w:p>
    <w:p w:rsidR="003405DA" w:rsidRPr="003405DA" w:rsidRDefault="003405DA" w:rsidP="003405DA"/>
    <w:p w:rsidR="003405DA" w:rsidRDefault="003405DA" w:rsidP="00B00024">
      <w:pPr>
        <w:jc w:val="right"/>
      </w:pPr>
    </w:p>
    <w:p w:rsidR="00B00024" w:rsidRDefault="00B00024" w:rsidP="00B00024">
      <w:pPr>
        <w:jc w:val="right"/>
      </w:pPr>
    </w:p>
    <w:p w:rsidR="00B00024" w:rsidRPr="003405DA" w:rsidRDefault="00B00024" w:rsidP="00B00024">
      <w:pPr>
        <w:jc w:val="right"/>
      </w:pPr>
    </w:p>
    <w:p w:rsidR="009660C1" w:rsidRDefault="009660C1" w:rsidP="003405DA"/>
    <w:p w:rsidR="009660C1" w:rsidRDefault="00321E95" w:rsidP="00B00024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875771" cy="2948151"/>
            <wp:effectExtent l="19050" t="0" r="102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9" t="27305" r="25967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71" cy="294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24" w:rsidRDefault="00BE7EFD" w:rsidP="00B00024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149225</wp:posOffset>
                </wp:positionV>
                <wp:extent cx="6530975" cy="2230120"/>
                <wp:effectExtent l="0" t="0" r="0" b="0"/>
                <wp:wrapThrough wrapText="bothSides">
                  <wp:wrapPolygon edited="0">
                    <wp:start x="189" y="0"/>
                    <wp:lineTo x="189" y="21403"/>
                    <wp:lineTo x="21358" y="21403"/>
                    <wp:lineTo x="21358" y="0"/>
                    <wp:lineTo x="189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223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26" w:rsidRPr="00321E95" w:rsidRDefault="00E95926" w:rsidP="0095766A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321E9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E95926" w:rsidRPr="00321E95" w:rsidRDefault="00E95926" w:rsidP="0095766A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Бюджет м</w:t>
                            </w:r>
                            <w:r w:rsidRPr="00321E9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униципального образования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«Приволжский район»</w:t>
                            </w:r>
                            <w:r w:rsidRPr="00321E9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21</w:t>
                            </w:r>
                            <w:r w:rsidRPr="00321E9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и плановый период 2022-2023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75pt;margin-top:11.75pt;width:514.25pt;height:1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" filled="f" stroked="f">
                <v:textbox>
                  <w:txbxContent>
                    <w:p w:rsidR="00E95926" w:rsidRPr="00321E95" w:rsidRDefault="00E95926" w:rsidP="0095766A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321E95"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E95926" w:rsidRPr="00321E95" w:rsidRDefault="00E95926" w:rsidP="0095766A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Бюджет м</w:t>
                      </w:r>
                      <w:r w:rsidRPr="00321E95"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униципального образования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«Приволжский район»</w:t>
                      </w:r>
                      <w:r w:rsidRPr="00321E95"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на 20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21</w:t>
                      </w:r>
                      <w:r w:rsidRPr="00321E95"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год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и плановый период 2022-2023 годов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660C1" w:rsidRDefault="009660C1" w:rsidP="003405DA"/>
    <w:p w:rsidR="009660C1" w:rsidRDefault="009660C1" w:rsidP="003405DA"/>
    <w:p w:rsidR="009660C1" w:rsidRDefault="009660C1">
      <w:r>
        <w:br w:type="page"/>
      </w:r>
    </w:p>
    <w:p w:rsidR="00D266A4" w:rsidRPr="00325715" w:rsidRDefault="00BE7EFD" w:rsidP="007221FF">
      <w:pPr>
        <w:tabs>
          <w:tab w:val="left" w:pos="3235"/>
        </w:tabs>
        <w:rPr>
          <w:rStyle w:val="5"/>
          <w:b w:val="0"/>
          <w:i/>
          <w:color w:val="00000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80010</wp:posOffset>
                </wp:positionV>
                <wp:extent cx="7122795" cy="9153525"/>
                <wp:effectExtent l="9525" t="9525" r="11430" b="9525"/>
                <wp:wrapNone/>
                <wp:docPr id="25" name="Прямоугольник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795" cy="915352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5926" w:rsidRPr="00172B65" w:rsidRDefault="00E95926" w:rsidP="00D266A4">
                            <w:pPr>
                              <w:spacing w:after="0" w:line="360" w:lineRule="auto"/>
                              <w:ind w:firstLine="1135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CB79F3"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«Бюджет для граждан»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- документ (информационный ресурс), содержащий основные положения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Совета м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униципального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образования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«Приволжский район» 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о бюджете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образования «Приволжский район» 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 очередной финансовый год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и плановый период 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ассигнований. «Бюджет для граждан» нацелен на получение обратной связи от граждан, которым интересны современные 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блемы муниципальных финансов муниципального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образования «Приволжский район»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E95926" w:rsidRPr="00172B65" w:rsidRDefault="00E95926" w:rsidP="00D266A4">
                            <w:pPr>
                              <w:spacing w:after="0" w:line="360" w:lineRule="auto"/>
                              <w:ind w:firstLine="1135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Каждый житель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района я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вляется участником формирования бюджета с одной стороны, как налогоплательщик, наполняя доходы бюджета, с другой – он получает часть расходов как потребитель общественных услуг.</w:t>
                            </w:r>
                          </w:p>
                          <w:p w:rsidR="00E95926" w:rsidRPr="00172B65" w:rsidRDefault="00E95926" w:rsidP="00D266A4">
                            <w:pPr>
                              <w:spacing w:after="0" w:line="360" w:lineRule="auto"/>
                              <w:ind w:firstLine="1135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Государство расходует поступившие доходы для выполнения своих функций и предоставлений общественных (государственных, муниципальных) услуг: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порт, социальное обеспечение, поддержка экономики, гарантии безопасности и правопорядка, защита общественных интересов, гражданских прав и свобод и др. </w:t>
                            </w:r>
                          </w:p>
                          <w:p w:rsidR="00E95926" w:rsidRPr="00172B65" w:rsidRDefault="00E95926" w:rsidP="00D266A4">
                            <w:pPr>
                              <w:spacing w:after="0" w:line="360" w:lineRule="auto"/>
                              <w:ind w:firstLine="1135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При составлении и принятии бюджета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района 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обязательно учитываются пожелания граждан. Свои предложения они высказывают через депутатов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района </w:t>
                            </w:r>
                            <w:r w:rsidRPr="00172B6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через публичные слушания, которые обязательно проводятся при принятии бюджета на очередной финансовый год.</w:t>
                            </w:r>
                          </w:p>
                          <w:p w:rsidR="00E95926" w:rsidRPr="00811DEA" w:rsidRDefault="00E95926" w:rsidP="00D266A4">
                            <w:pPr>
                              <w:ind w:firstLine="1135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8" o:spid="_x0000_s1027" style="position:absolute;margin-left:-67.05pt;margin-top:6.3pt;width:560.85pt;height:7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" fillcolor="#f4f4f4" strokecolor="#4bacc6 [3208]" strokeweight="1pt">
                <v:stroke dashstyle="dash"/>
                <v:shadow color="#868686"/>
                <v:textbox>
                  <w:txbxContent>
                    <w:p w:rsidR="00E95926" w:rsidRPr="00172B65" w:rsidRDefault="00E95926" w:rsidP="00D266A4">
                      <w:pPr>
                        <w:spacing w:after="0" w:line="360" w:lineRule="auto"/>
                        <w:ind w:firstLine="1135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CB79F3">
                        <w:rPr>
                          <w:rFonts w:ascii="Times New Roman" w:hAnsi="Times New Roman" w:cs="Times New Roman"/>
                          <w:color w:val="5F497A" w:themeColor="accent4" w:themeShade="BF"/>
                          <w:sz w:val="30"/>
                          <w:szCs w:val="30"/>
                        </w:rPr>
                        <w:t>«Бюджет для граждан»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- документ (информационный ресурс), содержащий основные положения решения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Совета м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униципального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образования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«Приволжский район» 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о бюджете муниципального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образования «Приволжский район» 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 очередной финансовый год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и плановый период 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ассигнований. «Бюджет для граждан» нацелен на получение обратной связи от граждан, которым интересны современные про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блемы муниципальных финансов муниципального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образования «Приволжский район»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:rsidR="00E95926" w:rsidRPr="00172B65" w:rsidRDefault="00E95926" w:rsidP="00D266A4">
                      <w:pPr>
                        <w:spacing w:after="0" w:line="360" w:lineRule="auto"/>
                        <w:ind w:firstLine="1135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Каждый житель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района я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вляется участником формирования бюджета с одной стороны, как налогоплательщик, наполняя доходы бюджета, с другой – он получает часть расходов как потребитель общественных услуг.</w:t>
                      </w:r>
                    </w:p>
                    <w:p w:rsidR="00E95926" w:rsidRPr="00172B65" w:rsidRDefault="00E95926" w:rsidP="00D266A4">
                      <w:pPr>
                        <w:spacing w:after="0" w:line="360" w:lineRule="auto"/>
                        <w:ind w:firstLine="1135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Государство расходует поступившие доходы для выполнения своих функций и предоставлений общественных (государственных, муниципальных) услуг: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порт, социальное обеспечение, поддержка экономики, гарантии безопасности и правопорядка, защита общественных интересов, гражданских прав и свобод и др. </w:t>
                      </w:r>
                    </w:p>
                    <w:p w:rsidR="00E95926" w:rsidRPr="00172B65" w:rsidRDefault="00E95926" w:rsidP="00D266A4">
                      <w:pPr>
                        <w:spacing w:after="0" w:line="360" w:lineRule="auto"/>
                        <w:ind w:firstLine="1135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При составлении и принятии бюджета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района 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обязательно учитываются пожелания граждан. Свои предложения они высказывают через депутатов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района </w:t>
                      </w:r>
                      <w:r w:rsidRPr="00172B6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через публичные слушания, которые обязательно проводятся при принятии бюджета на очередной финансовый год.</w:t>
                      </w:r>
                    </w:p>
                    <w:p w:rsidR="00E95926" w:rsidRPr="00811DEA" w:rsidRDefault="00E95926" w:rsidP="00D266A4">
                      <w:pPr>
                        <w:ind w:firstLine="1135"/>
                      </w:pPr>
                    </w:p>
                  </w:txbxContent>
                </v:textbox>
              </v:rect>
            </w:pict>
          </mc:Fallback>
        </mc:AlternateContent>
      </w: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Default="00811DEA" w:rsidP="003405DA">
      <w:pPr>
        <w:tabs>
          <w:tab w:val="left" w:pos="3235"/>
        </w:tabs>
      </w:pP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347595" w:rsidRPr="003A08F5" w:rsidRDefault="00BE7EFD" w:rsidP="006670D2">
      <w:pPr>
        <w:jc w:val="center"/>
      </w:pPr>
      <w:r>
        <w:rPr>
          <w:i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462280</wp:posOffset>
                </wp:positionV>
                <wp:extent cx="4352290" cy="1732280"/>
                <wp:effectExtent l="0" t="127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Прямоугольник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17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4F4F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5926" w:rsidRPr="0040721B" w:rsidRDefault="00E95926" w:rsidP="00FC46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0721B">
                              <w:rPr>
                                <w:b/>
                                <w:sz w:val="36"/>
                                <w:szCs w:val="36"/>
                              </w:rPr>
                              <w:t>БЮДЖЕТ – форма образования и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расходования денежных средств, </w:t>
                            </w:r>
                            <w:r w:rsidRPr="0040721B">
                              <w:rPr>
                                <w:b/>
                                <w:sz w:val="36"/>
                                <w:szCs w:val="36"/>
                              </w:rPr>
                              <w:t>предназначенных для финансового обеспечения задач и функций государства и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8" style="position:absolute;left:0;text-align:left;margin-left:149.5pt;margin-top:36.4pt;width:342.7pt;height:13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" filled="f" fillcolor="#f4f4f4" stroked="f" strokecolor="black [3200]" strokeweight="1pt">
                <v:stroke dashstyle="dash"/>
                <v:textbox>
                  <w:txbxContent>
                    <w:p w:rsidR="00E95926" w:rsidRPr="0040721B" w:rsidRDefault="00E95926" w:rsidP="00FC462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0721B">
                        <w:rPr>
                          <w:b/>
                          <w:sz w:val="36"/>
                          <w:szCs w:val="36"/>
                        </w:rPr>
                        <w:t>БЮДЖЕТ – форма образования и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расходования денежных средств, </w:t>
                      </w:r>
                      <w:r w:rsidRPr="0040721B">
                        <w:rPr>
                          <w:b/>
                          <w:sz w:val="36"/>
                          <w:szCs w:val="36"/>
                        </w:rPr>
                        <w:t>предназначенных для финансового обеспечения задач и функций государства и местного самоуправления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23103">
        <w:rPr>
          <w:i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20320</wp:posOffset>
            </wp:positionV>
            <wp:extent cx="2369185" cy="2254250"/>
            <wp:effectExtent l="19050" t="0" r="0" b="0"/>
            <wp:wrapThrough wrapText="bothSides">
              <wp:wrapPolygon edited="0">
                <wp:start x="-174" y="0"/>
                <wp:lineTo x="-174" y="21357"/>
                <wp:lineTo x="21536" y="21357"/>
                <wp:lineTo x="21536" y="0"/>
                <wp:lineTo x="-174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595" w:rsidRPr="00325715">
        <w:rPr>
          <w:b/>
          <w:i/>
          <w:sz w:val="40"/>
          <w:szCs w:val="40"/>
        </w:rPr>
        <w:t>Что такое бюджет?</w:t>
      </w:r>
    </w:p>
    <w:p w:rsidR="005F16A9" w:rsidRDefault="005F16A9" w:rsidP="00FC4621"/>
    <w:p w:rsidR="00F74B2D" w:rsidRDefault="00BE7EFD" w:rsidP="00823103">
      <w:r>
        <w:rPr>
          <w:b/>
          <w:i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57150</wp:posOffset>
                </wp:positionV>
                <wp:extent cx="6868160" cy="891540"/>
                <wp:effectExtent l="9525" t="12700" r="18415" b="29210"/>
                <wp:wrapNone/>
                <wp:docPr id="2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5926" w:rsidRPr="00F62764" w:rsidRDefault="00E95926" w:rsidP="006540F8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Б</w:t>
                            </w:r>
                            <w:r w:rsidRPr="00F627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юджет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27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образования</w:t>
                            </w:r>
                            <w:r w:rsidRPr="00F627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«Приволжский район» </w:t>
                            </w:r>
                            <w:r w:rsidRPr="00F627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составляется и утверждается сроком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три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1" o:spid="_x0000_s1029" style="position:absolute;margin-left:-52.05pt;margin-top:4.5pt;width:540.8pt;height:70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" fillcolor="#b6dde8 [1304]" strokecolor="#b6dde8 [1304]" strokeweight="1pt">
                <v:shadow on="t" color="#205867 [1608]" opacity=".5" offset="1pt"/>
                <v:textbox>
                  <w:txbxContent>
                    <w:p w:rsidR="00E95926" w:rsidRPr="00F62764" w:rsidRDefault="00E95926" w:rsidP="006540F8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Б</w:t>
                      </w:r>
                      <w:r w:rsidRPr="00F62764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юджет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62764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муниципального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образования</w:t>
                      </w:r>
                      <w:r w:rsidRPr="00F62764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«Приволжский район» </w:t>
                      </w:r>
                      <w:r w:rsidRPr="00F62764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составляется и утверждается сроком на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три года</w:t>
                      </w:r>
                    </w:p>
                  </w:txbxContent>
                </v:textbox>
              </v:roundrect>
            </w:pict>
          </mc:Fallback>
        </mc:AlternateContent>
      </w:r>
      <w:r w:rsidR="00184809">
        <w:t xml:space="preserve">                                                                       </w:t>
      </w:r>
      <w:r w:rsidR="00E37F95">
        <w:tab/>
      </w:r>
    </w:p>
    <w:p w:rsidR="00F74B2D" w:rsidRPr="00F74B2D" w:rsidRDefault="00F74B2D" w:rsidP="00F74B2D"/>
    <w:p w:rsidR="00F74B2D" w:rsidRPr="00F74B2D" w:rsidRDefault="00F74B2D" w:rsidP="00F74B2D"/>
    <w:p w:rsidR="00F74B2D" w:rsidRPr="00F74B2D" w:rsidRDefault="00BE7EFD" w:rsidP="00F74B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152400</wp:posOffset>
                </wp:positionV>
                <wp:extent cx="6946265" cy="5405120"/>
                <wp:effectExtent l="7620" t="10160" r="18415" b="33020"/>
                <wp:wrapNone/>
                <wp:docPr id="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265" cy="540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5926" w:rsidRPr="003935ED" w:rsidRDefault="00E95926" w:rsidP="003935ED">
                            <w:pPr>
                              <w:pStyle w:val="a3"/>
                              <w:rPr>
                                <w:sz w:val="30"/>
                                <w:szCs w:val="30"/>
                              </w:rPr>
                            </w:pPr>
                            <w:r w:rsidRPr="003935ED">
                              <w:rPr>
                                <w:sz w:val="30"/>
                                <w:szCs w:val="30"/>
                              </w:rPr>
                              <w:t xml:space="preserve">Составление и утверждение бюджета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района</w:t>
                            </w:r>
                            <w:r w:rsidRPr="003935ED">
                              <w:rPr>
                                <w:sz w:val="30"/>
                                <w:szCs w:val="30"/>
                              </w:rPr>
                              <w:t xml:space="preserve">– сложный и многоуровневый процесс, основанный на правовых нормах. Формирование, рассмотрение и утверждение бюджета муниципального образования проводят ежегодно. </w:t>
                            </w:r>
                          </w:p>
                          <w:p w:rsidR="00E95926" w:rsidRPr="003935ED" w:rsidRDefault="00E95926" w:rsidP="003935ED">
                            <w:pPr>
                              <w:pStyle w:val="a3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E95926" w:rsidRDefault="00E95926" w:rsidP="003935E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B6208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Составление проекта бюджета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B6208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района</w:t>
                            </w:r>
                            <w:r w:rsidRPr="008B6208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: До начала составления проекта бюджета муниципального образования администрацией принимается нормативно-правовой акт, в котором определяются ответственные исполнители, порядок и сроки работы над документами и материалами, необходимыми для составления проекта бюджета муниципального образования. Составленный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финансовым управлением муниципального образования «Приволжский район» </w:t>
                            </w:r>
                            <w:r w:rsidRPr="008B6208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проект бюджета муниципального образования представляется на рассмотрение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в Совет депутатов района.</w:t>
                            </w:r>
                          </w:p>
                          <w:p w:rsidR="00E95926" w:rsidRPr="008B6208" w:rsidRDefault="00E95926" w:rsidP="003935E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B6208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Рассмотрение проекта бюджета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района</w:t>
                            </w:r>
                            <w:r w:rsidRPr="008B6208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: Проект бюджета муниципального образования рассматривается на публичных слушаниях, депутатами на заседаниях комиссий Совета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д</w:t>
                            </w:r>
                            <w:r w:rsidRPr="008B6208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епутатов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района</w:t>
                            </w:r>
                            <w:r w:rsidRPr="008B6208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E95926" w:rsidRPr="003935ED" w:rsidRDefault="00E95926" w:rsidP="003935E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40"/>
                              </w:tabs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935ED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Утверждение бюджета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 района</w:t>
                            </w:r>
                            <w:r w:rsidRPr="003935E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: Решение о бюджете муниципального образования на очередной финансовый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935E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год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и плановый период </w:t>
                            </w:r>
                            <w:r w:rsidRPr="003935E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утверждается решением Совета депутатов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района</w:t>
                            </w:r>
                            <w:r w:rsidRPr="003935E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E95926" w:rsidRPr="00BE3F9F" w:rsidRDefault="00E95926" w:rsidP="00896BDB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3" o:spid="_x0000_s1030" style="position:absolute;margin-left:-58.2pt;margin-top:12pt;width:546.95pt;height:42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" fillcolor="#b6dde8 [1304]" strokecolor="#92cddc [1944]" strokeweight="1pt">
                <v:shadow on="t" color="#205867 [1608]" opacity=".5" offset="1pt"/>
                <v:textbox>
                  <w:txbxContent>
                    <w:p w:rsidR="00E95926" w:rsidRPr="003935ED" w:rsidRDefault="00E95926" w:rsidP="003935ED">
                      <w:pPr>
                        <w:pStyle w:val="a3"/>
                        <w:rPr>
                          <w:sz w:val="30"/>
                          <w:szCs w:val="30"/>
                        </w:rPr>
                      </w:pPr>
                      <w:r w:rsidRPr="003935ED">
                        <w:rPr>
                          <w:sz w:val="30"/>
                          <w:szCs w:val="30"/>
                        </w:rPr>
                        <w:t xml:space="preserve">Составление и утверждение бюджета </w:t>
                      </w:r>
                      <w:r>
                        <w:rPr>
                          <w:sz w:val="30"/>
                          <w:szCs w:val="30"/>
                        </w:rPr>
                        <w:t>района</w:t>
                      </w:r>
                      <w:r w:rsidRPr="003935ED">
                        <w:rPr>
                          <w:sz w:val="30"/>
                          <w:szCs w:val="30"/>
                        </w:rPr>
                        <w:t xml:space="preserve">– сложный и многоуровневый процесс, основанный на правовых нормах. Формирование, рассмотрение и утверждение бюджета муниципального образования проводят ежегодно. </w:t>
                      </w:r>
                    </w:p>
                    <w:p w:rsidR="00E95926" w:rsidRPr="003935ED" w:rsidRDefault="00E95926" w:rsidP="003935ED">
                      <w:pPr>
                        <w:pStyle w:val="a3"/>
                        <w:rPr>
                          <w:sz w:val="30"/>
                          <w:szCs w:val="30"/>
                        </w:rPr>
                      </w:pPr>
                    </w:p>
                    <w:p w:rsidR="00E95926" w:rsidRDefault="00E95926" w:rsidP="003935ED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B6208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Составление проекта бюджета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8B6208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района</w:t>
                      </w:r>
                      <w:r w:rsidRPr="008B6208">
                        <w:rPr>
                          <w:rFonts w:ascii="Times New Roman" w:hAnsi="Times New Roman"/>
                          <w:sz w:val="30"/>
                          <w:szCs w:val="30"/>
                        </w:rPr>
                        <w:t>: До начала составления проекта бюджета муниципального образования администрацией принимается нормативно-правовой акт, в котором определяются ответственные исполнители, порядок и сроки работы над документами и материалами, необходимыми для составления проекта бюджета муниципального образования. Составленный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финансовым управлением муниципального образования «Приволжский район» </w:t>
                      </w:r>
                      <w:r w:rsidRPr="008B6208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проект бюджета муниципального образования представляется на рассмотрение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в Совет депутатов района.</w:t>
                      </w:r>
                    </w:p>
                    <w:p w:rsidR="00E95926" w:rsidRPr="008B6208" w:rsidRDefault="00E95926" w:rsidP="003935ED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B6208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Рассмотрение проекта бюджета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района</w:t>
                      </w:r>
                      <w:r w:rsidRPr="008B6208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: Проект бюджета муниципального образования рассматривается на публичных слушаниях, депутатами на заседаниях комиссий Совета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д</w:t>
                      </w:r>
                      <w:r w:rsidRPr="008B6208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епутатов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района</w:t>
                      </w:r>
                      <w:r w:rsidRPr="008B6208">
                        <w:rPr>
                          <w:rFonts w:ascii="Times New Roman" w:hAnsi="Times New Roman"/>
                          <w:sz w:val="30"/>
                          <w:szCs w:val="30"/>
                        </w:rPr>
                        <w:t>.</w:t>
                      </w:r>
                    </w:p>
                    <w:p w:rsidR="00E95926" w:rsidRPr="003935ED" w:rsidRDefault="00E95926" w:rsidP="003935ED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5940"/>
                        </w:tabs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3935ED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Утверждение бюджета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 района</w:t>
                      </w:r>
                      <w:r w:rsidRPr="003935E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: Решение о бюджете муниципального образования на очередной финансовый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3935E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год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и плановый период </w:t>
                      </w:r>
                      <w:r w:rsidRPr="003935E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утверждается решением Совета депутатов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района</w:t>
                      </w:r>
                      <w:r w:rsidRPr="003935E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.</w:t>
                      </w:r>
                    </w:p>
                    <w:p w:rsidR="00E95926" w:rsidRPr="00BE3F9F" w:rsidRDefault="00E95926" w:rsidP="00896BDB">
                      <w:pPr>
                        <w:tabs>
                          <w:tab w:val="left" w:pos="5940"/>
                        </w:tabs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Default="00F74B2D" w:rsidP="00F74B2D"/>
    <w:p w:rsidR="00A74B93" w:rsidRDefault="00A74B93" w:rsidP="009E0660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B93" w:rsidRDefault="00A74B93" w:rsidP="009E0660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77F" w:rsidRDefault="00CC477F" w:rsidP="00A74B93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0E7" w:rsidRPr="00CC477F" w:rsidRDefault="00B400E7" w:rsidP="00CC477F">
      <w:pPr>
        <w:rPr>
          <w:rFonts w:ascii="Times New Roman" w:hAnsi="Times New Roman" w:cs="Times New Roman"/>
          <w:sz w:val="28"/>
          <w:szCs w:val="28"/>
        </w:rPr>
        <w:sectPr w:rsidR="00B400E7" w:rsidRPr="00CC477F" w:rsidSect="007442EA">
          <w:footerReference w:type="default" r:id="rId10"/>
          <w:pgSz w:w="11906" w:h="16838"/>
          <w:pgMar w:top="1134" w:right="850" w:bottom="1134" w:left="1701" w:header="227" w:footer="708" w:gutter="0"/>
          <w:cols w:space="708"/>
          <w:titlePg/>
          <w:docGrid w:linePitch="360"/>
        </w:sectPr>
      </w:pPr>
    </w:p>
    <w:p w:rsidR="008E210D" w:rsidRPr="008B6208" w:rsidRDefault="008B6208" w:rsidP="008B6208">
      <w:pPr>
        <w:ind w:firstLine="1134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8B6208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lastRenderedPageBreak/>
        <w:t>СВЕДЕНИЯ О ДОХОДАХ</w:t>
      </w:r>
    </w:p>
    <w:p w:rsidR="00DC5FD6" w:rsidRDefault="00BE7EFD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22860</wp:posOffset>
                </wp:positionV>
                <wp:extent cx="6670040" cy="1162050"/>
                <wp:effectExtent l="15240" t="15875" r="20320" b="12700"/>
                <wp:wrapNone/>
                <wp:docPr id="2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26" w:rsidRPr="00177F40" w:rsidRDefault="00E95926" w:rsidP="008E210D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742B">
                              <w:rPr>
                                <w:b/>
                                <w:sz w:val="44"/>
                                <w:szCs w:val="44"/>
                              </w:rPr>
                              <w:t>Доходы бюджета</w:t>
                            </w:r>
                            <w:r w:rsidRPr="00177F4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–</w:t>
                            </w:r>
                            <w:r w:rsidRPr="00177F4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поступающие в бюджет денежные средства, за исключением средств, являющихся источниками финансирования дефицита бюджета</w:t>
                            </w:r>
                          </w:p>
                          <w:p w:rsidR="00E95926" w:rsidRDefault="00E95926" w:rsidP="008E2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4.85pt;margin-top:1.8pt;width:525.2pt;height:9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" fillcolor="yellow" strokeweight="2pt">
                <v:textbox>
                  <w:txbxContent>
                    <w:p w:rsidR="00E95926" w:rsidRPr="00177F40" w:rsidRDefault="00E95926" w:rsidP="008E210D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C742B">
                        <w:rPr>
                          <w:b/>
                          <w:sz w:val="44"/>
                          <w:szCs w:val="44"/>
                        </w:rPr>
                        <w:t>Доходы бюджета</w:t>
                      </w:r>
                      <w:r w:rsidRPr="00177F40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–</w:t>
                      </w:r>
                      <w:r w:rsidRPr="00177F40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поступающие в бюджет денежные средства, за исключением средств, являющихся источниками финансирования дефицита бюджета</w:t>
                      </w:r>
                    </w:p>
                    <w:p w:rsidR="00E95926" w:rsidRDefault="00E95926" w:rsidP="008E21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BE7EFD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370205</wp:posOffset>
                </wp:positionV>
                <wp:extent cx="356870" cy="0"/>
                <wp:effectExtent l="22860" t="24765" r="24765" b="27940"/>
                <wp:wrapNone/>
                <wp:docPr id="2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B823" id="Line 98" o:spid="_x0000_s1026" style="position:absolute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" strokecolor="#4a7ebb" strokeweight="3pt"/>
            </w:pict>
          </mc:Fallback>
        </mc:AlternateContent>
      </w:r>
    </w:p>
    <w:p w:rsidR="00DC5FD6" w:rsidRDefault="00BE7EFD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408940</wp:posOffset>
                </wp:positionV>
                <wp:extent cx="2175510" cy="4883150"/>
                <wp:effectExtent l="13970" t="14605" r="20320" b="17145"/>
                <wp:wrapNone/>
                <wp:docPr id="19" name="Прямоугольник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4883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26" w:rsidRPr="00BE3F9F" w:rsidRDefault="00E95926" w:rsidP="00173873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БЕЗВОЗМЕЗДНЫЕ ПОСТУПЛЕНИЯ</w:t>
                            </w:r>
                          </w:p>
                          <w:p w:rsidR="00E95926" w:rsidRDefault="00E95926" w:rsidP="007A238F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  <w:p w:rsidR="00E95926" w:rsidRPr="004D2FC0" w:rsidRDefault="00E95926" w:rsidP="00BE7885">
                            <w:pPr>
                              <w:pStyle w:val="a3"/>
                              <w:ind w:firstLine="0"/>
                              <w:rPr>
                                <w:color w:val="000000"/>
                              </w:rPr>
                            </w:pPr>
                            <w:r w:rsidRPr="004D2FC0">
                              <w:rPr>
                                <w:color w:val="000000"/>
                              </w:rPr>
                              <w:t>Поступления от других бюджетов (межбюджетные трансферты</w:t>
                            </w:r>
                            <w:r>
                              <w:rPr>
                                <w:color w:val="000000"/>
                              </w:rPr>
                              <w:t xml:space="preserve"> – дотации, субсидии, субвенции, иные межбюджетные трансферты</w:t>
                            </w:r>
                            <w:r w:rsidRPr="004D2FC0">
                              <w:rPr>
                                <w:color w:val="000000"/>
                              </w:rPr>
                              <w:t>), организаций, граждан (кроме н</w:t>
                            </w:r>
                            <w:r>
                              <w:rPr>
                                <w:color w:val="000000"/>
                              </w:rPr>
                              <w:t>алоговых и неналоговых доходов).</w:t>
                            </w:r>
                          </w:p>
                          <w:p w:rsidR="00E95926" w:rsidRPr="00BE3F9F" w:rsidRDefault="00E95926" w:rsidP="007A238F">
                            <w:pPr>
                              <w:pStyle w:val="a3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BE3F9F" w:rsidRDefault="00E95926" w:rsidP="007A238F">
                            <w:pPr>
                              <w:pStyle w:val="a3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BE3F9F" w:rsidRDefault="00E95926" w:rsidP="007A238F">
                            <w:pPr>
                              <w:pStyle w:val="a3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BE3F9F" w:rsidRDefault="00E95926" w:rsidP="007A238F">
                            <w:pPr>
                              <w:pStyle w:val="a3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BE3F9F" w:rsidRDefault="00E95926" w:rsidP="007A238F">
                            <w:pPr>
                              <w:pStyle w:val="a3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32" style="position:absolute;left:0;text-align:left;margin-left:358.75pt;margin-top:32.2pt;width:171.3pt;height:38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" fillcolor="yellow" strokecolor="#385d8a" strokeweight="2pt">
                <v:textbox>
                  <w:txbxContent>
                    <w:p w:rsidR="00E95926" w:rsidRPr="00BE3F9F" w:rsidRDefault="00E95926" w:rsidP="00173873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BE3F9F">
                        <w:rPr>
                          <w:b/>
                          <w:color w:val="000000"/>
                          <w:sz w:val="30"/>
                          <w:szCs w:val="30"/>
                        </w:rPr>
                        <w:t>БЕЗВОЗМЕЗДНЫЕ ПОСТУПЛЕНИЯ</w:t>
                      </w:r>
                    </w:p>
                    <w:p w:rsidR="00E95926" w:rsidRDefault="00E95926" w:rsidP="007A238F">
                      <w:pPr>
                        <w:pStyle w:val="a3"/>
                        <w:rPr>
                          <w:color w:val="000000"/>
                        </w:rPr>
                      </w:pPr>
                    </w:p>
                    <w:p w:rsidR="00E95926" w:rsidRPr="004D2FC0" w:rsidRDefault="00E95926" w:rsidP="00BE7885">
                      <w:pPr>
                        <w:pStyle w:val="a3"/>
                        <w:ind w:firstLine="0"/>
                        <w:rPr>
                          <w:color w:val="000000"/>
                        </w:rPr>
                      </w:pPr>
                      <w:r w:rsidRPr="004D2FC0">
                        <w:rPr>
                          <w:color w:val="000000"/>
                        </w:rPr>
                        <w:t>Поступления от других бюджетов (межбюджетные трансферты</w:t>
                      </w:r>
                      <w:r>
                        <w:rPr>
                          <w:color w:val="000000"/>
                        </w:rPr>
                        <w:t xml:space="preserve"> – дотации, субсидии, субвенции, иные межбюджетные трансферты</w:t>
                      </w:r>
                      <w:r w:rsidRPr="004D2FC0">
                        <w:rPr>
                          <w:color w:val="000000"/>
                        </w:rPr>
                        <w:t>), организаций, граждан (кроме н</w:t>
                      </w:r>
                      <w:r>
                        <w:rPr>
                          <w:color w:val="000000"/>
                        </w:rPr>
                        <w:t>алоговых и неналоговых доходов).</w:t>
                      </w:r>
                    </w:p>
                    <w:p w:rsidR="00E95926" w:rsidRPr="00BE3F9F" w:rsidRDefault="00E95926" w:rsidP="007A238F">
                      <w:pPr>
                        <w:pStyle w:val="a3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BE3F9F" w:rsidRDefault="00E95926" w:rsidP="007A238F">
                      <w:pPr>
                        <w:pStyle w:val="a3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BE3F9F" w:rsidRDefault="00E95926" w:rsidP="007A238F">
                      <w:pPr>
                        <w:pStyle w:val="a3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BE3F9F" w:rsidRDefault="00E95926" w:rsidP="007A238F">
                      <w:pPr>
                        <w:pStyle w:val="a3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BE3F9F" w:rsidRDefault="00E95926" w:rsidP="007A238F">
                      <w:pPr>
                        <w:pStyle w:val="a3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408940</wp:posOffset>
                </wp:positionV>
                <wp:extent cx="2422525" cy="4883150"/>
                <wp:effectExtent l="16510" t="14605" r="18415" b="17145"/>
                <wp:wrapNone/>
                <wp:docPr id="18" name="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883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26" w:rsidRDefault="00E95926" w:rsidP="002E7CB3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D3CA3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НЕНАЛОГОВЫЕ ДОХОДЫ</w:t>
                            </w:r>
                          </w:p>
                          <w:p w:rsidR="00E95926" w:rsidRPr="00FD3CA3" w:rsidRDefault="00E95926" w:rsidP="002E7CB3">
                            <w:pPr>
                              <w:pStyle w:val="a3"/>
                              <w:ind w:firstLine="0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4D2FC0" w:rsidRDefault="00E95926" w:rsidP="002E7CB3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4D2FC0">
                              <w:rPr>
                                <w:color w:val="000000"/>
                              </w:rPr>
                              <w:t xml:space="preserve">Поступления от уплаты других платежей и сборов, </w:t>
                            </w:r>
                            <w:proofErr w:type="gramStart"/>
                            <w:r w:rsidRPr="004D2FC0">
                              <w:rPr>
                                <w:color w:val="000000"/>
                              </w:rPr>
                              <w:t>установленных  Бюджетным</w:t>
                            </w:r>
                            <w:proofErr w:type="gramEnd"/>
                            <w:r w:rsidRPr="004D2FC0">
                              <w:rPr>
                                <w:color w:val="000000"/>
                              </w:rPr>
                              <w:t xml:space="preserve"> Кодексом  Российской Федерации, </w:t>
                            </w:r>
                            <w:r>
                              <w:rPr>
                                <w:color w:val="000000"/>
                              </w:rPr>
                              <w:t>з</w:t>
                            </w:r>
                            <w:r w:rsidRPr="004D2FC0">
                              <w:rPr>
                                <w:color w:val="000000"/>
                              </w:rPr>
                              <w:t>аконодательством РФ, а также штрафов за нару</w:t>
                            </w:r>
                            <w:r>
                              <w:rPr>
                                <w:color w:val="000000"/>
                              </w:rPr>
                              <w:t>шение законодательства</w:t>
                            </w:r>
                            <w:r w:rsidRPr="004D2FC0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E95926" w:rsidRPr="004D2FC0" w:rsidRDefault="00E95926" w:rsidP="007A238F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r w:rsidRPr="004D2FC0">
                              <w:rPr>
                                <w:color w:val="000000"/>
                              </w:rPr>
                              <w:t>Доходы от использования муниципального имущества;</w:t>
                            </w:r>
                          </w:p>
                          <w:p w:rsidR="00E95926" w:rsidRPr="004D2FC0" w:rsidRDefault="00E95926" w:rsidP="007A238F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D2FC0">
                              <w:rPr>
                                <w:color w:val="000000"/>
                              </w:rPr>
                              <w:t>Доходы от продажи муниципального имущества;</w:t>
                            </w:r>
                          </w:p>
                          <w:p w:rsidR="00E95926" w:rsidRPr="00BE3F9F" w:rsidRDefault="00E95926" w:rsidP="007A238F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- Доходы от оказания платных услуг</w:t>
                            </w:r>
                            <w:r w:rsidRPr="00BE3F9F">
                              <w:rPr>
                                <w:color w:val="000000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  <w:p w:rsidR="00E95926" w:rsidRDefault="00E95926" w:rsidP="007A238F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- Штрафы;</w:t>
                            </w:r>
                          </w:p>
                          <w:p w:rsidR="00E95926" w:rsidRPr="00BE3F9F" w:rsidRDefault="00E95926" w:rsidP="007A238F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-Прочие неналоговые доходы.</w:t>
                            </w:r>
                          </w:p>
                          <w:p w:rsidR="00E95926" w:rsidRPr="00BE3F9F" w:rsidRDefault="00E95926" w:rsidP="002E7CB3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33" style="position:absolute;left:0;text-align:left;margin-left:157.95pt;margin-top:32.2pt;width:190.75pt;height:38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" fillcolor="yellow" strokecolor="#385d8a" strokeweight="2pt">
                <v:textbox>
                  <w:txbxContent>
                    <w:p w:rsidR="00E95926" w:rsidRDefault="00E95926" w:rsidP="002E7CB3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FD3CA3">
                        <w:rPr>
                          <w:b/>
                          <w:color w:val="000000"/>
                          <w:sz w:val="30"/>
                          <w:szCs w:val="30"/>
                        </w:rPr>
                        <w:t>НЕНАЛОГОВЫЕ ДОХОДЫ</w:t>
                      </w:r>
                    </w:p>
                    <w:p w:rsidR="00E95926" w:rsidRPr="00FD3CA3" w:rsidRDefault="00E95926" w:rsidP="002E7CB3">
                      <w:pPr>
                        <w:pStyle w:val="a3"/>
                        <w:ind w:firstLine="0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4D2FC0" w:rsidRDefault="00E95926" w:rsidP="002E7CB3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</w:rPr>
                      </w:pPr>
                      <w:r w:rsidRPr="004D2FC0">
                        <w:rPr>
                          <w:color w:val="000000"/>
                        </w:rPr>
                        <w:t xml:space="preserve">Поступления от уплаты других платежей и сборов, установленных  Бюджетным Кодексом  Российской Федерации, </w:t>
                      </w:r>
                      <w:r>
                        <w:rPr>
                          <w:color w:val="000000"/>
                        </w:rPr>
                        <w:t>з</w:t>
                      </w:r>
                      <w:r w:rsidRPr="004D2FC0">
                        <w:rPr>
                          <w:color w:val="000000"/>
                        </w:rPr>
                        <w:t>аконодательством РФ, а также штрафов за нару</w:t>
                      </w:r>
                      <w:r>
                        <w:rPr>
                          <w:color w:val="000000"/>
                        </w:rPr>
                        <w:t>шение законодательства</w:t>
                      </w:r>
                      <w:r w:rsidRPr="004D2FC0">
                        <w:rPr>
                          <w:color w:val="000000"/>
                        </w:rPr>
                        <w:t>:</w:t>
                      </w:r>
                    </w:p>
                    <w:p w:rsidR="00E95926" w:rsidRPr="004D2FC0" w:rsidRDefault="00E95926" w:rsidP="007A238F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r w:rsidRPr="004D2FC0">
                        <w:rPr>
                          <w:color w:val="000000"/>
                        </w:rPr>
                        <w:t>Доходы от использования муниципального имущества;</w:t>
                      </w:r>
                    </w:p>
                    <w:p w:rsidR="00E95926" w:rsidRPr="004D2FC0" w:rsidRDefault="00E95926" w:rsidP="007A238F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Pr="004D2FC0">
                        <w:rPr>
                          <w:color w:val="000000"/>
                        </w:rPr>
                        <w:t>Доходы от продажи муниципального имущества;</w:t>
                      </w:r>
                    </w:p>
                    <w:p w:rsidR="00E95926" w:rsidRPr="00BE3F9F" w:rsidRDefault="00E95926" w:rsidP="007A238F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z w:val="30"/>
                          <w:szCs w:val="30"/>
                        </w:rPr>
                        <w:t>- Доходы от оказания платных услуг</w:t>
                      </w:r>
                      <w:r w:rsidRPr="00BE3F9F">
                        <w:rPr>
                          <w:color w:val="000000"/>
                          <w:sz w:val="30"/>
                          <w:szCs w:val="30"/>
                        </w:rPr>
                        <w:t>;</w:t>
                      </w:r>
                    </w:p>
                    <w:p w:rsidR="00E95926" w:rsidRDefault="00E95926" w:rsidP="007A238F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z w:val="30"/>
                          <w:szCs w:val="30"/>
                        </w:rPr>
                        <w:t>- Штрафы;</w:t>
                      </w:r>
                    </w:p>
                    <w:p w:rsidR="00E95926" w:rsidRPr="00BE3F9F" w:rsidRDefault="00E95926" w:rsidP="007A238F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z w:val="30"/>
                          <w:szCs w:val="30"/>
                        </w:rPr>
                        <w:t>-Прочие неналоговые доходы.</w:t>
                      </w:r>
                    </w:p>
                    <w:p w:rsidR="00E95926" w:rsidRPr="00BE3F9F" w:rsidRDefault="00E95926" w:rsidP="002E7CB3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408940</wp:posOffset>
                </wp:positionV>
                <wp:extent cx="2313940" cy="4883150"/>
                <wp:effectExtent l="19685" t="14605" r="19050" b="17145"/>
                <wp:wrapNone/>
                <wp:docPr id="17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940" cy="4883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26" w:rsidRDefault="00E95926" w:rsidP="00524575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Default="00E95926" w:rsidP="00524575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НАЛОГОВЫЕ ДОХОДЫ</w:t>
                            </w:r>
                          </w:p>
                          <w:p w:rsidR="00E95926" w:rsidRPr="00BE3F9F" w:rsidRDefault="00E95926" w:rsidP="00524575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Поступления от уплаты налогов, установленных Налоговым кодексом Российской Федерации: 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>- Налог на доходы физических лиц;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>- Единый сельскохозяйственный налог;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F62FC">
                              <w:rPr>
                                <w:sz w:val="24"/>
                                <w:szCs w:val="24"/>
                              </w:rPr>
                              <w:t xml:space="preserve">Акцизы </w:t>
                            </w:r>
                            <w:proofErr w:type="gramStart"/>
                            <w:r w:rsidRPr="00AF62FC">
                              <w:rPr>
                                <w:sz w:val="24"/>
                                <w:szCs w:val="24"/>
                              </w:rPr>
                              <w:t>по подакцизным товаром</w:t>
                            </w:r>
                            <w:proofErr w:type="gramEnd"/>
                            <w:r w:rsidRPr="00AF62FC">
                              <w:rPr>
                                <w:sz w:val="24"/>
                                <w:szCs w:val="24"/>
                              </w:rPr>
                              <w:t xml:space="preserve"> (продукции), производимым, на территории Российской Федерации;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>- Единый налог на вмененный доход;</w:t>
                            </w:r>
                          </w:p>
                          <w:p w:rsidR="00E95926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>Налог</w:t>
                            </w:r>
                            <w:proofErr w:type="gramEnd"/>
                            <w:r w:rsidRPr="00AF62F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применяемый при упрощенной системе налогообложения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95926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- Государственная пошлина;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ind w:firstLine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-Налог на патент.</w:t>
                            </w:r>
                          </w:p>
                          <w:p w:rsidR="00E95926" w:rsidRPr="00AF62FC" w:rsidRDefault="00E95926" w:rsidP="00524575">
                            <w:pPr>
                              <w:pStyle w:val="a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95926" w:rsidRDefault="00E95926" w:rsidP="005245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34" style="position:absolute;left:0;text-align:left;margin-left:-38.3pt;margin-top:32.2pt;width:182.2pt;height:38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" fillcolor="yellow" strokecolor="#385d8a" strokeweight="2pt">
                <v:textbox>
                  <w:txbxContent>
                    <w:p w:rsidR="00E95926" w:rsidRDefault="00E95926" w:rsidP="00524575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Default="00E95926" w:rsidP="00524575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BE3F9F">
                        <w:rPr>
                          <w:b/>
                          <w:color w:val="000000"/>
                          <w:sz w:val="30"/>
                          <w:szCs w:val="30"/>
                        </w:rPr>
                        <w:t>НАЛОГОВЫЕ ДОХОДЫ</w:t>
                      </w:r>
                    </w:p>
                    <w:p w:rsidR="00E95926" w:rsidRPr="00BE3F9F" w:rsidRDefault="00E95926" w:rsidP="00524575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 xml:space="preserve">Поступления от уплаты налогов, установленных Налоговым кодексом Российской Федерации: </w:t>
                      </w: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>- Налог на доходы физических лиц;</w:t>
                      </w: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>- Единый сельскохозяйственный налог;</w:t>
                      </w: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AF62FC">
                        <w:rPr>
                          <w:sz w:val="24"/>
                          <w:szCs w:val="24"/>
                        </w:rPr>
                        <w:t>Акцизы по подакцизным товаром (продукции), производимым, на территории Российской Федерации;</w:t>
                      </w: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>- Единый налог на вмененный доход;</w:t>
                      </w:r>
                    </w:p>
                    <w:p w:rsidR="00E95926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AF62FC">
                        <w:rPr>
                          <w:color w:val="000000"/>
                          <w:sz w:val="24"/>
                          <w:szCs w:val="24"/>
                        </w:rPr>
                        <w:t>Налог применяемый при упрощенной системе налогообложения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:rsidR="00E95926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- Государственная пошлина;</w:t>
                      </w:r>
                    </w:p>
                    <w:p w:rsidR="00E95926" w:rsidRPr="00AF62FC" w:rsidRDefault="00E95926" w:rsidP="00524575">
                      <w:pPr>
                        <w:pStyle w:val="a3"/>
                        <w:ind w:firstLine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-Налог на патент.</w:t>
                      </w:r>
                    </w:p>
                    <w:p w:rsidR="00E95926" w:rsidRPr="00AF62FC" w:rsidRDefault="00E95926" w:rsidP="00524575">
                      <w:pPr>
                        <w:pStyle w:val="a3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E95926" w:rsidRDefault="00E95926" w:rsidP="005245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230505</wp:posOffset>
                </wp:positionV>
                <wp:extent cx="356870" cy="0"/>
                <wp:effectExtent l="20955" t="19685" r="26670" b="23495"/>
                <wp:wrapNone/>
                <wp:docPr id="1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76C1" id="Line 102" o:spid="_x0000_s1026" style="position:absolute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" strokecolor="#4a7ebb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230505</wp:posOffset>
                </wp:positionV>
                <wp:extent cx="356870" cy="0"/>
                <wp:effectExtent l="22860" t="19685" r="24765" b="23495"/>
                <wp:wrapNone/>
                <wp:docPr id="1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35A4" id="Line 101" o:spid="_x0000_s1026" style="position:absolute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" strokecolor="#4a7ebb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230505</wp:posOffset>
                </wp:positionV>
                <wp:extent cx="356870" cy="0"/>
                <wp:effectExtent l="25400" t="19685" r="22225" b="23495"/>
                <wp:wrapNone/>
                <wp:docPr id="1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8E17" id="Line 100" o:spid="_x0000_s1026" style="position:absolute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" strokecolor="#4a7ebb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52069</wp:posOffset>
                </wp:positionV>
                <wp:extent cx="5481955" cy="0"/>
                <wp:effectExtent l="0" t="19050" r="23495" b="1905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19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DF62" id="Прямая соединительная линия 673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" strokecolor="#4a7ebb" strokeweight="3pt">
                <o:lock v:ext="edit" shapetype="f"/>
              </v:line>
            </w:pict>
          </mc:Fallback>
        </mc:AlternateConten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2F7D53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7D53">
        <w:rPr>
          <w:rFonts w:ascii="Times New Roman" w:hAnsi="Times New Roman" w:cs="Times New Roman"/>
          <w:sz w:val="32"/>
          <w:szCs w:val="32"/>
        </w:rPr>
        <w:t xml:space="preserve">Доходы бюджета формируются в соответствии с бюджетным </w:t>
      </w:r>
      <w:r w:rsidR="002F7D53">
        <w:rPr>
          <w:rFonts w:ascii="Times New Roman" w:hAnsi="Times New Roman" w:cs="Times New Roman"/>
          <w:sz w:val="32"/>
          <w:szCs w:val="32"/>
        </w:rPr>
        <w:t>З</w:t>
      </w:r>
      <w:r w:rsidRPr="002F7D53">
        <w:rPr>
          <w:rFonts w:ascii="Times New Roman" w:hAnsi="Times New Roman" w:cs="Times New Roman"/>
          <w:sz w:val="32"/>
          <w:szCs w:val="32"/>
        </w:rPr>
        <w:t>аконодательством Российской Федерации, законодательством о налогах</w:t>
      </w:r>
      <w:r w:rsidR="002F7D53">
        <w:rPr>
          <w:rFonts w:ascii="Times New Roman" w:hAnsi="Times New Roman" w:cs="Times New Roman"/>
          <w:sz w:val="32"/>
          <w:szCs w:val="32"/>
        </w:rPr>
        <w:t xml:space="preserve"> </w:t>
      </w:r>
      <w:r w:rsidRPr="002F7D53">
        <w:rPr>
          <w:rFonts w:ascii="Times New Roman" w:hAnsi="Times New Roman" w:cs="Times New Roman"/>
          <w:sz w:val="32"/>
          <w:szCs w:val="32"/>
        </w:rPr>
        <w:t>и сборах и законодательством об иных обязательных платежах</w:t>
      </w:r>
      <w:r w:rsidR="002F7D53">
        <w:rPr>
          <w:rFonts w:ascii="Times New Roman" w:hAnsi="Times New Roman" w:cs="Times New Roman"/>
          <w:sz w:val="32"/>
          <w:szCs w:val="32"/>
        </w:rPr>
        <w:t>.</w:t>
      </w:r>
    </w:p>
    <w:p w:rsidR="008B6208" w:rsidRDefault="008B6208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4660F" w:rsidRDefault="00C745C4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45B53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 xml:space="preserve">Основные характеристики бюджета </w:t>
      </w:r>
    </w:p>
    <w:p w:rsidR="00C745C4" w:rsidRDefault="00C745C4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45B53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муниципального </w:t>
      </w:r>
      <w:r w:rsidR="00A4660F">
        <w:rPr>
          <w:rFonts w:ascii="Times New Roman" w:hAnsi="Times New Roman" w:cs="Times New Roman"/>
          <w:b/>
          <w:color w:val="0070C0"/>
          <w:sz w:val="44"/>
          <w:szCs w:val="44"/>
        </w:rPr>
        <w:t>образования</w:t>
      </w:r>
      <w:r w:rsidR="008B620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«Приволжский район»</w:t>
      </w:r>
    </w:p>
    <w:p w:rsidR="005063F6" w:rsidRPr="005063F6" w:rsidRDefault="005063F6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11EF" w:rsidRPr="00C12B67" w:rsidRDefault="00314AF4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45B53">
        <w:rPr>
          <w:rFonts w:ascii="Times New Roman" w:hAnsi="Times New Roman" w:cs="Times New Roman"/>
          <w:sz w:val="28"/>
          <w:szCs w:val="28"/>
        </w:rPr>
        <w:t xml:space="preserve">       </w:t>
      </w:r>
      <w:r w:rsidR="008949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1EF">
        <w:rPr>
          <w:rFonts w:ascii="Times New Roman" w:hAnsi="Times New Roman" w:cs="Times New Roman"/>
          <w:sz w:val="28"/>
          <w:szCs w:val="28"/>
        </w:rPr>
        <w:t>(</w:t>
      </w:r>
      <w:r w:rsidR="006B443F">
        <w:rPr>
          <w:rFonts w:ascii="Times New Roman" w:hAnsi="Times New Roman" w:cs="Times New Roman"/>
          <w:sz w:val="28"/>
          <w:szCs w:val="28"/>
        </w:rPr>
        <w:t>млн</w:t>
      </w:r>
      <w:r w:rsidR="00E411EF">
        <w:rPr>
          <w:rFonts w:ascii="Times New Roman" w:hAnsi="Times New Roman" w:cs="Times New Roman"/>
          <w:sz w:val="28"/>
          <w:szCs w:val="28"/>
        </w:rPr>
        <w:t>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E411EF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12"/>
        <w:gridCol w:w="1821"/>
        <w:gridCol w:w="1822"/>
        <w:gridCol w:w="1683"/>
      </w:tblGrid>
      <w:tr w:rsidR="00C745C4" w:rsidRPr="00C12B67" w:rsidTr="00920C74">
        <w:tc>
          <w:tcPr>
            <w:tcW w:w="5012" w:type="dxa"/>
          </w:tcPr>
          <w:p w:rsidR="00C745C4" w:rsidRPr="006900D4" w:rsidRDefault="00C745C4" w:rsidP="00C32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1" w:type="dxa"/>
          </w:tcPr>
          <w:p w:rsidR="00C745C4" w:rsidRPr="006900D4" w:rsidRDefault="006B443F" w:rsidP="00B4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="008B6208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822" w:type="dxa"/>
          </w:tcPr>
          <w:p w:rsidR="00E55840" w:rsidRPr="006900D4" w:rsidRDefault="006B443F" w:rsidP="00C32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8B6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83" w:type="dxa"/>
          </w:tcPr>
          <w:p w:rsidR="00C745C4" w:rsidRPr="006900D4" w:rsidRDefault="008B6208" w:rsidP="006B4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B44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745C4" w:rsidRPr="00C12B67" w:rsidTr="00920C74">
        <w:tc>
          <w:tcPr>
            <w:tcW w:w="5012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C4" w:rsidRPr="00D8774D" w:rsidTr="00920C74">
        <w:tc>
          <w:tcPr>
            <w:tcW w:w="5012" w:type="dxa"/>
          </w:tcPr>
          <w:p w:rsidR="00C745C4" w:rsidRPr="00D8774D" w:rsidRDefault="00C745C4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21" w:type="dxa"/>
          </w:tcPr>
          <w:p w:rsidR="00C745C4" w:rsidRPr="00D8774D" w:rsidRDefault="00920C74" w:rsidP="001C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1140</w:t>
            </w:r>
          </w:p>
        </w:tc>
        <w:tc>
          <w:tcPr>
            <w:tcW w:w="1822" w:type="dxa"/>
          </w:tcPr>
          <w:p w:rsidR="00C745C4" w:rsidRPr="00D8774D" w:rsidRDefault="00920C74" w:rsidP="00A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1106</w:t>
            </w:r>
          </w:p>
        </w:tc>
        <w:tc>
          <w:tcPr>
            <w:tcW w:w="1683" w:type="dxa"/>
          </w:tcPr>
          <w:p w:rsidR="00A269A0" w:rsidRPr="00D8774D" w:rsidRDefault="00920C74" w:rsidP="0056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1068</w:t>
            </w:r>
          </w:p>
        </w:tc>
      </w:tr>
      <w:tr w:rsidR="00C745C4" w:rsidRPr="00C12B67" w:rsidTr="00920C74">
        <w:tc>
          <w:tcPr>
            <w:tcW w:w="5012" w:type="dxa"/>
          </w:tcPr>
          <w:p w:rsidR="00C745C4" w:rsidRPr="00C12B67" w:rsidRDefault="00D8774D" w:rsidP="005F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1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98F" w:rsidRPr="00C12B67" w:rsidTr="00920C74">
        <w:tc>
          <w:tcPr>
            <w:tcW w:w="5012" w:type="dxa"/>
          </w:tcPr>
          <w:p w:rsidR="004C198F" w:rsidRPr="00C12B67" w:rsidRDefault="004C198F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</w:t>
            </w:r>
            <w:r w:rsidR="00920C74">
              <w:rPr>
                <w:rFonts w:ascii="Times New Roman" w:hAnsi="Times New Roman" w:cs="Times New Roman"/>
                <w:sz w:val="28"/>
                <w:szCs w:val="28"/>
              </w:rPr>
              <w:t xml:space="preserve">и неналоговые </w:t>
            </w: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821" w:type="dxa"/>
          </w:tcPr>
          <w:p w:rsidR="004C198F" w:rsidRPr="00C12B67" w:rsidRDefault="00920C74" w:rsidP="00B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822" w:type="dxa"/>
          </w:tcPr>
          <w:p w:rsidR="004C198F" w:rsidRPr="00C12B67" w:rsidRDefault="00920C74" w:rsidP="004C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83" w:type="dxa"/>
          </w:tcPr>
          <w:p w:rsidR="004C198F" w:rsidRPr="00C12B67" w:rsidRDefault="00920C74" w:rsidP="00B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C198F" w:rsidRPr="00C12B67" w:rsidTr="00920C74">
        <w:tc>
          <w:tcPr>
            <w:tcW w:w="5012" w:type="dxa"/>
          </w:tcPr>
          <w:p w:rsidR="004C198F" w:rsidRPr="00C12B67" w:rsidRDefault="004C198F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1" w:type="dxa"/>
          </w:tcPr>
          <w:p w:rsidR="004C198F" w:rsidRPr="00C12B67" w:rsidRDefault="00920C7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1822" w:type="dxa"/>
          </w:tcPr>
          <w:p w:rsidR="004C198F" w:rsidRPr="00C12B67" w:rsidRDefault="00920C7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683" w:type="dxa"/>
          </w:tcPr>
          <w:p w:rsidR="004C198F" w:rsidRPr="00C12B67" w:rsidRDefault="00920C7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4C198F" w:rsidRPr="00C12B67" w:rsidTr="00920C74">
        <w:tc>
          <w:tcPr>
            <w:tcW w:w="5012" w:type="dxa"/>
          </w:tcPr>
          <w:p w:rsidR="004C198F" w:rsidRPr="00D8774D" w:rsidRDefault="004C198F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21" w:type="dxa"/>
          </w:tcPr>
          <w:p w:rsidR="004C198F" w:rsidRPr="00D8774D" w:rsidRDefault="00920C74" w:rsidP="001C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1127</w:t>
            </w:r>
          </w:p>
        </w:tc>
        <w:tc>
          <w:tcPr>
            <w:tcW w:w="1822" w:type="dxa"/>
          </w:tcPr>
          <w:p w:rsidR="004C198F" w:rsidRPr="00D8774D" w:rsidRDefault="00920C74" w:rsidP="00A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1106</w:t>
            </w:r>
          </w:p>
        </w:tc>
        <w:tc>
          <w:tcPr>
            <w:tcW w:w="1683" w:type="dxa"/>
          </w:tcPr>
          <w:p w:rsidR="004C198F" w:rsidRPr="00D8774D" w:rsidRDefault="00920C74" w:rsidP="00691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1068</w:t>
            </w:r>
          </w:p>
        </w:tc>
      </w:tr>
      <w:tr w:rsidR="004C198F" w:rsidRPr="00C12B67" w:rsidTr="00920C74">
        <w:tc>
          <w:tcPr>
            <w:tcW w:w="5012" w:type="dxa"/>
          </w:tcPr>
          <w:p w:rsidR="004C198F" w:rsidRPr="00D8774D" w:rsidRDefault="004C198F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ФИЦИТ (-</w:t>
            </w:r>
            <w:proofErr w:type="gramStart"/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 (+)</w:t>
            </w:r>
          </w:p>
        </w:tc>
        <w:tc>
          <w:tcPr>
            <w:tcW w:w="1821" w:type="dxa"/>
          </w:tcPr>
          <w:p w:rsidR="004C198F" w:rsidRPr="00D8774D" w:rsidRDefault="00920C74" w:rsidP="00A26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22" w:type="dxa"/>
          </w:tcPr>
          <w:p w:rsidR="004C198F" w:rsidRPr="00D8774D" w:rsidRDefault="004C198F" w:rsidP="0067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83" w:type="dxa"/>
          </w:tcPr>
          <w:p w:rsidR="004C198F" w:rsidRPr="00D8774D" w:rsidRDefault="004C198F" w:rsidP="00A26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919C2" w:rsidRDefault="009919C2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0B" w:rsidRDefault="007D27BE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6">
        <w:rPr>
          <w:rFonts w:ascii="Times New Roman" w:hAnsi="Times New Roman" w:cs="Times New Roman"/>
          <w:b/>
          <w:sz w:val="28"/>
          <w:szCs w:val="28"/>
        </w:rPr>
        <w:t xml:space="preserve">Структура доходов бюджета </w:t>
      </w:r>
      <w:r w:rsidR="00991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52E" w:rsidRPr="00CE0AB6" w:rsidRDefault="007D27BE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919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1550B">
        <w:rPr>
          <w:rFonts w:ascii="Times New Roman" w:hAnsi="Times New Roman" w:cs="Times New Roman"/>
          <w:b/>
          <w:sz w:val="28"/>
          <w:szCs w:val="28"/>
        </w:rPr>
        <w:t xml:space="preserve"> «Приволжский район»</w:t>
      </w:r>
    </w:p>
    <w:p w:rsidR="00E066DD" w:rsidRDefault="00850F86" w:rsidP="00FF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840">
        <w:rPr>
          <w:rFonts w:ascii="Times New Roman" w:hAnsi="Times New Roman" w:cs="Times New Roman"/>
          <w:sz w:val="28"/>
          <w:szCs w:val="28"/>
        </w:rPr>
        <w:t xml:space="preserve">  </w:t>
      </w:r>
      <w:r w:rsidR="000D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0F3" w:rsidRPr="00D860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105" cy="1883392"/>
            <wp:effectExtent l="0" t="0" r="13335" b="3175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23">
        <w:rPr>
          <w:rFonts w:ascii="Times New Roman" w:hAnsi="Times New Roman" w:cs="Times New Roman"/>
          <w:sz w:val="28"/>
          <w:szCs w:val="28"/>
        </w:rPr>
        <w:t xml:space="preserve"> </w:t>
      </w:r>
      <w:r w:rsidR="00E55840">
        <w:rPr>
          <w:rFonts w:ascii="Times New Roman" w:hAnsi="Times New Roman" w:cs="Times New Roman"/>
          <w:sz w:val="28"/>
          <w:szCs w:val="28"/>
        </w:rPr>
        <w:t xml:space="preserve"> </w:t>
      </w:r>
      <w:r w:rsidR="00AD2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105" cy="1883392"/>
            <wp:effectExtent l="0" t="0" r="13335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F51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CAD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E0E" w:rsidRDefault="00E066DD" w:rsidP="00FF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2389" cy="1842448"/>
            <wp:effectExtent l="0" t="0" r="8255" b="5715"/>
            <wp:docPr id="941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79F2" w:rsidRDefault="000279F2" w:rsidP="00FF5111">
      <w:pPr>
        <w:rPr>
          <w:rFonts w:ascii="Times New Roman" w:hAnsi="Times New Roman" w:cs="Times New Roman"/>
          <w:sz w:val="28"/>
          <w:szCs w:val="28"/>
        </w:rPr>
      </w:pPr>
    </w:p>
    <w:p w:rsidR="00C745C4" w:rsidRDefault="00C745C4" w:rsidP="0090037A">
      <w:pPr>
        <w:tabs>
          <w:tab w:val="left" w:pos="4707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C3F1B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 xml:space="preserve">Доходы бюджета муниципального </w:t>
      </w:r>
      <w:r w:rsidR="0090037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образования </w:t>
      </w:r>
      <w:r w:rsidR="002A1D5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«Приволжский район» </w:t>
      </w:r>
      <w:r w:rsidR="007A055F" w:rsidRPr="001C3F1B">
        <w:rPr>
          <w:rFonts w:ascii="Times New Roman" w:hAnsi="Times New Roman" w:cs="Times New Roman"/>
          <w:b/>
          <w:color w:val="0070C0"/>
          <w:sz w:val="44"/>
          <w:szCs w:val="44"/>
        </w:rPr>
        <w:t>в разрезе видов доходов</w:t>
      </w:r>
    </w:p>
    <w:p w:rsidR="00D17617" w:rsidRPr="00D17617" w:rsidRDefault="00D17617" w:rsidP="0090037A">
      <w:pPr>
        <w:tabs>
          <w:tab w:val="left" w:pos="4707"/>
        </w:tabs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76197" w:rsidRPr="00C12B67" w:rsidRDefault="00FD3844" w:rsidP="00FD3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63A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B53">
        <w:rPr>
          <w:rFonts w:ascii="Times New Roman" w:hAnsi="Times New Roman" w:cs="Times New Roman"/>
          <w:sz w:val="28"/>
          <w:szCs w:val="28"/>
        </w:rPr>
        <w:t>(млн.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814"/>
        <w:gridCol w:w="29"/>
        <w:gridCol w:w="1672"/>
      </w:tblGrid>
      <w:tr w:rsidR="00CB1B53" w:rsidRPr="00C12B67" w:rsidTr="00CB1B53">
        <w:tc>
          <w:tcPr>
            <w:tcW w:w="5098" w:type="dxa"/>
          </w:tcPr>
          <w:p w:rsidR="00CB1B53" w:rsidRPr="006900D4" w:rsidRDefault="00CB1B53" w:rsidP="00E41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CB1B53" w:rsidRPr="006900D4" w:rsidRDefault="00CB1B53" w:rsidP="00C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814" w:type="dxa"/>
          </w:tcPr>
          <w:p w:rsidR="00CB1B53" w:rsidRPr="006900D4" w:rsidRDefault="00CB1B53" w:rsidP="00C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701" w:type="dxa"/>
            <w:gridSpan w:val="2"/>
          </w:tcPr>
          <w:p w:rsidR="00CB1B53" w:rsidRPr="006900D4" w:rsidRDefault="00CB1B53" w:rsidP="00C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B1B53" w:rsidRPr="00C12B67" w:rsidRDefault="00CB1B53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CB1B53" w:rsidRPr="00C12B67" w:rsidRDefault="00CB1B53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CB1B53" w:rsidRPr="00C12B67" w:rsidRDefault="00CB1B53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доходы, всего</w:t>
            </w:r>
          </w:p>
        </w:tc>
        <w:tc>
          <w:tcPr>
            <w:tcW w:w="1560" w:type="dxa"/>
            <w:vAlign w:val="center"/>
          </w:tcPr>
          <w:p w:rsidR="00CB1B53" w:rsidRPr="00AA48EF" w:rsidRDefault="00B9495D" w:rsidP="00636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247,6</w:t>
            </w:r>
          </w:p>
        </w:tc>
        <w:tc>
          <w:tcPr>
            <w:tcW w:w="1814" w:type="dxa"/>
            <w:vAlign w:val="center"/>
          </w:tcPr>
          <w:p w:rsidR="00CB1B53" w:rsidRPr="00AA48EF" w:rsidRDefault="00B9495D" w:rsidP="00D5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AA48EF" w:rsidRDefault="00B9495D" w:rsidP="0098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B1B53" w:rsidRPr="00C12B67" w:rsidRDefault="00CB1B53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B1B53" w:rsidRPr="00C12B67" w:rsidRDefault="00CB1B53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CB1B53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CB1B53" w:rsidRPr="00C12B67" w:rsidRDefault="00B9495D" w:rsidP="00CD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AA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Акцизы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подакцизным товаром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(продукции), производимым, на территории Российской Федерации</w:t>
            </w:r>
          </w:p>
        </w:tc>
        <w:tc>
          <w:tcPr>
            <w:tcW w:w="1560" w:type="dxa"/>
            <w:vAlign w:val="center"/>
          </w:tcPr>
          <w:p w:rsidR="00CB1B53" w:rsidRPr="00C12B67" w:rsidRDefault="00B9495D" w:rsidP="00CD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98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CB1B53" w:rsidRPr="00C12B67" w:rsidRDefault="00B9495D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1560" w:type="dxa"/>
            <w:vAlign w:val="center"/>
          </w:tcPr>
          <w:p w:rsidR="00CB1B53" w:rsidRPr="00C12B67" w:rsidRDefault="00B9495D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1560" w:type="dxa"/>
            <w:vAlign w:val="center"/>
          </w:tcPr>
          <w:p w:rsidR="00CB1B53" w:rsidRDefault="00B9495D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</w:t>
            </w:r>
          </w:p>
        </w:tc>
        <w:tc>
          <w:tcPr>
            <w:tcW w:w="1560" w:type="dxa"/>
            <w:vAlign w:val="center"/>
          </w:tcPr>
          <w:p w:rsidR="00CB1B53" w:rsidRDefault="00B9495D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B53" w:rsidRPr="00C12B67" w:rsidTr="00CB1B53">
        <w:tc>
          <w:tcPr>
            <w:tcW w:w="5098" w:type="dxa"/>
          </w:tcPr>
          <w:p w:rsidR="00CB1B53" w:rsidRPr="00C12B67" w:rsidRDefault="00CB1B53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560" w:type="dxa"/>
            <w:vAlign w:val="center"/>
          </w:tcPr>
          <w:p w:rsidR="00CB1B53" w:rsidRDefault="00B9495D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814" w:type="dxa"/>
            <w:vAlign w:val="center"/>
          </w:tcPr>
          <w:p w:rsidR="00CB1B53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B1B53" w:rsidRPr="00C12B67" w:rsidRDefault="00B9495D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F08" w:rsidRPr="00C12B67" w:rsidTr="00CB1B53">
        <w:tc>
          <w:tcPr>
            <w:tcW w:w="5098" w:type="dxa"/>
          </w:tcPr>
          <w:p w:rsidR="00BE2F08" w:rsidRPr="00C12B67" w:rsidRDefault="00BE2F08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алоговые доходы, всего</w:t>
            </w:r>
          </w:p>
        </w:tc>
        <w:tc>
          <w:tcPr>
            <w:tcW w:w="1560" w:type="dxa"/>
            <w:vAlign w:val="center"/>
          </w:tcPr>
          <w:p w:rsidR="00BE2F08" w:rsidRPr="007E205F" w:rsidRDefault="00B9495D" w:rsidP="00B94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53,7</w:t>
            </w:r>
          </w:p>
        </w:tc>
        <w:tc>
          <w:tcPr>
            <w:tcW w:w="1843" w:type="dxa"/>
            <w:gridSpan w:val="2"/>
            <w:vAlign w:val="center"/>
          </w:tcPr>
          <w:p w:rsidR="00BE2F08" w:rsidRPr="007E205F" w:rsidRDefault="00B9495D" w:rsidP="007E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72" w:type="dxa"/>
            <w:vAlign w:val="center"/>
          </w:tcPr>
          <w:p w:rsidR="00BE2F08" w:rsidRPr="007E205F" w:rsidRDefault="00B9495D" w:rsidP="007E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BE2F08" w:rsidRPr="00C12B67" w:rsidTr="00CB1B53">
        <w:tc>
          <w:tcPr>
            <w:tcW w:w="5098" w:type="dxa"/>
          </w:tcPr>
          <w:p w:rsidR="00BE2F08" w:rsidRPr="00C12B67" w:rsidRDefault="00BE2F08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8" w:rsidRPr="00C12B67" w:rsidTr="00CB1B53">
        <w:tc>
          <w:tcPr>
            <w:tcW w:w="5098" w:type="dxa"/>
          </w:tcPr>
          <w:p w:rsidR="00BE2F08" w:rsidRPr="00C12B67" w:rsidRDefault="00467A8A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муниципального имущества</w:t>
            </w:r>
          </w:p>
        </w:tc>
        <w:tc>
          <w:tcPr>
            <w:tcW w:w="1560" w:type="dxa"/>
            <w:vAlign w:val="center"/>
          </w:tcPr>
          <w:p w:rsidR="00BE2F08" w:rsidRPr="00C12B67" w:rsidRDefault="00B9495D" w:rsidP="00B92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  <w:gridSpan w:val="2"/>
            <w:vAlign w:val="center"/>
          </w:tcPr>
          <w:p w:rsidR="00BE2F08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:rsidR="00BE2F08" w:rsidRPr="00C12B67" w:rsidRDefault="00B9495D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F08" w:rsidRPr="00C12B67" w:rsidTr="00CB1B53">
        <w:tc>
          <w:tcPr>
            <w:tcW w:w="5098" w:type="dxa"/>
          </w:tcPr>
          <w:p w:rsidR="00BE2F08" w:rsidRPr="00C12B67" w:rsidRDefault="0002432E" w:rsidP="0013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31AE">
              <w:rPr>
                <w:rFonts w:ascii="Times New Roman" w:hAnsi="Times New Roman" w:cs="Times New Roman"/>
                <w:sz w:val="28"/>
                <w:szCs w:val="28"/>
              </w:rPr>
              <w:t xml:space="preserve"> продажи</w:t>
            </w:r>
            <w:proofErr w:type="gramEnd"/>
            <w:r w:rsidR="001331AE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</w:tc>
        <w:tc>
          <w:tcPr>
            <w:tcW w:w="1560" w:type="dxa"/>
            <w:vAlign w:val="center"/>
          </w:tcPr>
          <w:p w:rsidR="00BE2F08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843" w:type="dxa"/>
            <w:gridSpan w:val="2"/>
            <w:vAlign w:val="center"/>
          </w:tcPr>
          <w:p w:rsidR="00BE2F08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2" w:type="dxa"/>
            <w:vAlign w:val="center"/>
          </w:tcPr>
          <w:p w:rsidR="00BE2F08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31AE" w:rsidRPr="00C12B67" w:rsidTr="00CB1B53">
        <w:tc>
          <w:tcPr>
            <w:tcW w:w="5098" w:type="dxa"/>
          </w:tcPr>
          <w:p w:rsidR="001331AE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560" w:type="dxa"/>
            <w:vAlign w:val="center"/>
          </w:tcPr>
          <w:p w:rsidR="001331AE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43" w:type="dxa"/>
            <w:gridSpan w:val="2"/>
            <w:vAlign w:val="center"/>
          </w:tcPr>
          <w:p w:rsidR="001331AE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72" w:type="dxa"/>
            <w:vAlign w:val="center"/>
          </w:tcPr>
          <w:p w:rsidR="001331AE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E2F08" w:rsidRPr="00C12B67" w:rsidTr="00CB1B53">
        <w:tc>
          <w:tcPr>
            <w:tcW w:w="5098" w:type="dxa"/>
          </w:tcPr>
          <w:p w:rsidR="00BE2F08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vAlign w:val="center"/>
          </w:tcPr>
          <w:p w:rsidR="00BE2F08" w:rsidRPr="00C12B67" w:rsidRDefault="00B9495D" w:rsidP="00B9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843" w:type="dxa"/>
            <w:gridSpan w:val="2"/>
            <w:vAlign w:val="center"/>
          </w:tcPr>
          <w:p w:rsidR="00BE2F08" w:rsidRPr="00C12B67" w:rsidRDefault="00B9495D" w:rsidP="00386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72" w:type="dxa"/>
            <w:vAlign w:val="center"/>
          </w:tcPr>
          <w:p w:rsidR="00BE2F08" w:rsidRPr="00C12B67" w:rsidRDefault="00B9495D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FA42AD" w:rsidRDefault="00FA42AD" w:rsidP="00574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2AD" w:rsidRPr="00FA42AD" w:rsidRDefault="00FA42AD" w:rsidP="00574D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42AD">
        <w:rPr>
          <w:rFonts w:ascii="Times New Roman" w:hAnsi="Times New Roman" w:cs="Times New Roman"/>
          <w:b/>
          <w:color w:val="FF0000"/>
          <w:sz w:val="28"/>
          <w:szCs w:val="28"/>
        </w:rPr>
        <w:t>МЕЖБЮДЖЕТНЫЕ ТРАНСФЕРТЫ</w:t>
      </w:r>
    </w:p>
    <w:p w:rsidR="00FA42AD" w:rsidRDefault="00FA42AD" w:rsidP="00993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59A" w:rsidRDefault="0099359A" w:rsidP="0099359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Межбюджетные трансферты — это бюджетные средства, которые передаются на безвозвратной и безвозмездной основе из одного бюджета в другой бюджет (как правило, из вышестоящего нижестоящему).</w:t>
      </w:r>
    </w:p>
    <w:p w:rsidR="006B41E3" w:rsidRPr="0099359A" w:rsidRDefault="006B41E3" w:rsidP="0099359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t>Дотация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-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получают </w:t>
      </w:r>
      <w:r w:rsidR="000279F2"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бюджеты районов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, чья доходная способность недостаточна для финансирования расходов соответствующего бюджета. Объём дотации </w:t>
      </w:r>
      <w:r w:rsidR="0002663E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на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выравнивани</w:t>
      </w:r>
      <w:r w:rsidR="0002663E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е бюджетной </w:t>
      </w:r>
      <w:r w:rsidR="000279F2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обеспеченности </w:t>
      </w:r>
      <w:r w:rsidR="000279F2"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рассчитывают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на основании Порядка. Финансы, полученные бюджетами от дотации выравнивания, не имеют целевого назначения и направляются на решение вопросов местного </w:t>
      </w:r>
      <w:r w:rsidR="000279F2"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значения.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В отличие от субвенции, которую выделяют на конкретные цели, дотация не имеет целевого характера.</w:t>
      </w:r>
    </w:p>
    <w:p w:rsidR="0099359A" w:rsidRPr="0099359A" w:rsidRDefault="0099359A" w:rsidP="0099359A">
      <w:pPr>
        <w:spacing w:after="0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 </w:t>
      </w:r>
      <w:r w:rsid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ab/>
      </w: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t>Субсидии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– это бюджетные средства, которые предоставляются бюджету другого уровня бюджетной системы Российской Федерации, на условиях долевого финансирования целевых расходов.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Такими расходами в районе являются мероприятия по ремонту дорог, строительство объектов социально-культурной сферы, </w:t>
      </w:r>
      <w:r w:rsid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предоставление жилья молодым семьям.</w:t>
      </w:r>
    </w:p>
    <w:p w:rsidR="0099359A" w:rsidRDefault="0099359A" w:rsidP="006B41E3">
      <w:pPr>
        <w:spacing w:after="0"/>
        <w:ind w:firstLine="708"/>
        <w:jc w:val="both"/>
        <w:rPr>
          <w:color w:val="231F20"/>
          <w:sz w:val="16"/>
          <w:szCs w:val="16"/>
          <w:shd w:val="clear" w:color="auto" w:fill="FFFFFF"/>
        </w:rPr>
      </w:pP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lastRenderedPageBreak/>
        <w:t>Субвенции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это бюджетные средства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, предоставляемые для осуществления определенных государством расходов; эти средства применя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ются только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по целевому назначению. 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Субвенция предоставляется на исполнение местными бюджетами федеральных и областных полномочий. В районе такими полномочиями являются: обеспечение образовательного процесса, обеспечение деятельности комиссии по делам несовершеннолетних, обеспечение деятельности административной комиссии, поддержка сельхозтоваропроизводителей, компенсация части родительской платы в детских дошкольных учреждениях.</w:t>
      </w:r>
    </w:p>
    <w:p w:rsidR="00676197" w:rsidRDefault="00574D54" w:rsidP="00574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A4A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(</w:t>
      </w:r>
      <w:r w:rsidR="00955DBD">
        <w:rPr>
          <w:rFonts w:ascii="Times New Roman" w:hAnsi="Times New Roman" w:cs="Times New Roman"/>
          <w:sz w:val="28"/>
          <w:szCs w:val="28"/>
        </w:rPr>
        <w:t>млн</w:t>
      </w:r>
      <w:r w:rsidR="00676197">
        <w:rPr>
          <w:rFonts w:ascii="Times New Roman" w:hAnsi="Times New Roman" w:cs="Times New Roman"/>
          <w:sz w:val="28"/>
          <w:szCs w:val="28"/>
        </w:rPr>
        <w:t>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701"/>
        <w:gridCol w:w="1701"/>
      </w:tblGrid>
      <w:tr w:rsidR="00676197" w:rsidRPr="00C12B67" w:rsidTr="00F75445">
        <w:tc>
          <w:tcPr>
            <w:tcW w:w="5211" w:type="dxa"/>
          </w:tcPr>
          <w:p w:rsidR="00676197" w:rsidRPr="006900D4" w:rsidRDefault="00676197" w:rsidP="00F92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676197" w:rsidRPr="006900D4" w:rsidRDefault="00FA42AD" w:rsidP="00082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82D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701" w:type="dxa"/>
          </w:tcPr>
          <w:p w:rsidR="00676197" w:rsidRPr="006900D4" w:rsidRDefault="00FA42AD" w:rsidP="00082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82D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676197" w:rsidRPr="006900D4" w:rsidRDefault="00FA42AD" w:rsidP="00082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82D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76197" w:rsidRPr="00C12B67" w:rsidTr="00F75445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985" w:type="dxa"/>
            <w:vAlign w:val="center"/>
          </w:tcPr>
          <w:p w:rsidR="00676197" w:rsidRPr="003C57CC" w:rsidRDefault="00082DC3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839</w:t>
            </w:r>
          </w:p>
        </w:tc>
        <w:tc>
          <w:tcPr>
            <w:tcW w:w="1701" w:type="dxa"/>
            <w:vAlign w:val="center"/>
          </w:tcPr>
          <w:p w:rsidR="00676197" w:rsidRPr="003C57CC" w:rsidRDefault="00082DC3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</w:tc>
        <w:tc>
          <w:tcPr>
            <w:tcW w:w="1701" w:type="dxa"/>
            <w:vAlign w:val="center"/>
          </w:tcPr>
          <w:p w:rsidR="00676197" w:rsidRPr="003C57CC" w:rsidRDefault="00082DC3" w:rsidP="00D61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</w:p>
        </w:tc>
      </w:tr>
      <w:tr w:rsidR="00676197" w:rsidRPr="00C12B67" w:rsidTr="00F75445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985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AB0908">
        <w:trPr>
          <w:trHeight w:val="521"/>
        </w:trPr>
        <w:tc>
          <w:tcPr>
            <w:tcW w:w="5211" w:type="dxa"/>
            <w:vAlign w:val="center"/>
          </w:tcPr>
          <w:p w:rsidR="00676197" w:rsidRPr="00D97380" w:rsidRDefault="00FB0AE1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</w:t>
            </w:r>
            <w:r w:rsidR="00B30E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vAlign w:val="center"/>
          </w:tcPr>
          <w:p w:rsidR="00676197" w:rsidRPr="00C12B67" w:rsidRDefault="00082DC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676197" w:rsidRPr="00C12B67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F75445" w:rsidRPr="00C12B67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A42AD" w:rsidRPr="00C12B67" w:rsidTr="00AB0908">
        <w:trPr>
          <w:trHeight w:val="521"/>
        </w:trPr>
        <w:tc>
          <w:tcPr>
            <w:tcW w:w="5211" w:type="dxa"/>
            <w:vAlign w:val="center"/>
          </w:tcPr>
          <w:p w:rsidR="00FA42AD" w:rsidRDefault="00FA42AD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985" w:type="dxa"/>
            <w:vAlign w:val="center"/>
          </w:tcPr>
          <w:p w:rsidR="00FA42AD" w:rsidRDefault="00082DC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701" w:type="dxa"/>
            <w:vAlign w:val="center"/>
          </w:tcPr>
          <w:p w:rsidR="00FA42AD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01" w:type="dxa"/>
            <w:vAlign w:val="center"/>
          </w:tcPr>
          <w:p w:rsidR="00FA42AD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1F681B" w:rsidRPr="00C12B67" w:rsidTr="00AB0908">
        <w:trPr>
          <w:trHeight w:val="521"/>
        </w:trPr>
        <w:tc>
          <w:tcPr>
            <w:tcW w:w="5211" w:type="dxa"/>
            <w:vAlign w:val="center"/>
          </w:tcPr>
          <w:p w:rsidR="001F681B" w:rsidRPr="00D97380" w:rsidRDefault="00FA42AD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985" w:type="dxa"/>
            <w:vAlign w:val="center"/>
          </w:tcPr>
          <w:p w:rsidR="001F681B" w:rsidRDefault="00082DC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701" w:type="dxa"/>
            <w:vAlign w:val="center"/>
          </w:tcPr>
          <w:p w:rsidR="001F681B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701" w:type="dxa"/>
            <w:vAlign w:val="center"/>
          </w:tcPr>
          <w:p w:rsidR="001F681B" w:rsidRDefault="00082DC3" w:rsidP="0008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082DC3" w:rsidRPr="00C12B67" w:rsidTr="00AB0908">
        <w:trPr>
          <w:trHeight w:val="521"/>
        </w:trPr>
        <w:tc>
          <w:tcPr>
            <w:tcW w:w="5211" w:type="dxa"/>
            <w:vAlign w:val="center"/>
          </w:tcPr>
          <w:p w:rsidR="00082DC3" w:rsidRDefault="00082DC3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082DC3" w:rsidRDefault="00082DC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82DC3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82DC3" w:rsidRDefault="00082DC3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76197" w:rsidRDefault="00676197" w:rsidP="0084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7A" w:rsidRPr="004A2286" w:rsidRDefault="00BE7EFD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727710</wp:posOffset>
                </wp:positionV>
                <wp:extent cx="6768465" cy="2073275"/>
                <wp:effectExtent l="13335" t="9525" r="9525" b="22225"/>
                <wp:wrapNone/>
                <wp:docPr id="11" name="Прямоугольник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465" cy="2073275"/>
                        </a:xfrm>
                        <a:prstGeom prst="rect">
                          <a:avLst/>
                        </a:prstGeom>
                        <a:solidFill>
                          <a:srgbClr val="FFD3C9"/>
                        </a:solidFill>
                        <a:ln w="9525">
                          <a:solidFill>
                            <a:srgbClr val="F6924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95926" w:rsidRPr="00E65AD3" w:rsidRDefault="00E95926" w:rsidP="00384A30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83F8C">
                              <w:rPr>
                                <w:b/>
                                <w:sz w:val="44"/>
                                <w:szCs w:val="44"/>
                              </w:rPr>
                              <w:t>Расходы бюджета</w:t>
                            </w:r>
                            <w:r w:rsidRPr="0023110D">
                              <w:rPr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 w:rsidRPr="00E65AD3">
                              <w:rPr>
                                <w:sz w:val="40"/>
                                <w:szCs w:val="40"/>
                              </w:rPr>
                              <w:t xml:space="preserve">выплачиваемые из бюджета </w:t>
                            </w:r>
                            <w:r w:rsidRPr="00E65AD3">
                              <w:rPr>
                                <w:bCs/>
                                <w:sz w:val="40"/>
                                <w:szCs w:val="40"/>
                              </w:rPr>
                              <w:t>денежные средства, направляемые на финансовое обеспечение задач и функций государства и местного самоуправления, за исключением средств, являющихся источниками финансирования дефицита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1" o:spid="_x0000_s1035" style="position:absolute;left:0;text-align:left;margin-left:-14.05pt;margin-top:57.3pt;width:532.95pt;height:16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" fillcolor="#ffd3c9" strokecolor="#f69240">
                <v:shadow on="t" color="black" opacity="24903f" origin=",.5" offset="0,.55556mm"/>
                <v:textbox>
                  <w:txbxContent>
                    <w:p w:rsidR="00E95926" w:rsidRPr="00E65AD3" w:rsidRDefault="00E95926" w:rsidP="00384A30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83F8C">
                        <w:rPr>
                          <w:b/>
                          <w:sz w:val="44"/>
                          <w:szCs w:val="44"/>
                        </w:rPr>
                        <w:t>Расходы бюджета</w:t>
                      </w:r>
                      <w:r w:rsidRPr="0023110D">
                        <w:rPr>
                          <w:sz w:val="48"/>
                          <w:szCs w:val="48"/>
                        </w:rPr>
                        <w:t xml:space="preserve"> – </w:t>
                      </w:r>
                      <w:r w:rsidRPr="00E65AD3">
                        <w:rPr>
                          <w:sz w:val="40"/>
                          <w:szCs w:val="40"/>
                        </w:rPr>
                        <w:t xml:space="preserve">выплачиваемые из бюджета </w:t>
                      </w:r>
                      <w:r w:rsidRPr="00E65AD3">
                        <w:rPr>
                          <w:bCs/>
                          <w:sz w:val="40"/>
                          <w:szCs w:val="40"/>
                        </w:rPr>
                        <w:t>денежные средства, направляемые на финансовое обеспечение задач и функций государства и местного самоуправления, за исключением средств, являющихся источниками финансирования дефицита бюджета</w:t>
                      </w:r>
                    </w:p>
                  </w:txbxContent>
                </v:textbox>
              </v:rect>
            </w:pict>
          </mc:Fallback>
        </mc:AlternateContent>
      </w:r>
      <w:r w:rsidR="004A2286" w:rsidRPr="004A2286">
        <w:rPr>
          <w:rFonts w:ascii="Times New Roman" w:hAnsi="Times New Roman" w:cs="Times New Roman"/>
          <w:b/>
          <w:color w:val="0070C0"/>
          <w:sz w:val="32"/>
          <w:szCs w:val="32"/>
        </w:rPr>
        <w:t>СВЕДЕНИЯ О РАСХОДАХ БЮДЖЕТА МУНИЦИПАЛЬНОГО ОБРАЗОВАНИЯ «ПРИВОЛЖСКИЙ РАЙОН»</w:t>
      </w: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9A5394" w:rsidRDefault="000A11F8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377825</wp:posOffset>
            </wp:positionV>
            <wp:extent cx="6324600" cy="1637030"/>
            <wp:effectExtent l="1905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291" t="37333" r="21766" b="4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394">
        <w:rPr>
          <w:rFonts w:ascii="Cambria" w:hAnsi="Cambria"/>
          <w:b/>
          <w:bCs/>
          <w:sz w:val="36"/>
          <w:szCs w:val="36"/>
        </w:rPr>
        <w:t>Д</w:t>
      </w:r>
      <w:r w:rsidR="009A5394"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C16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Профицит (доходы больше </w:t>
      </w:r>
      <w:proofErr w:type="gramStart"/>
      <w:r w:rsidR="00082DC3">
        <w:rPr>
          <w:rFonts w:ascii="Times New Roman" w:hAnsi="Times New Roman" w:cs="Times New Roman"/>
          <w:sz w:val="28"/>
          <w:szCs w:val="28"/>
        </w:rPr>
        <w:t>расходов)</w:t>
      </w:r>
      <w:r w:rsidR="00082DC3" w:rsidRPr="0066121C">
        <w:rPr>
          <w:rFonts w:ascii="Times New Roman" w:hAnsi="Times New Roman" w:cs="Times New Roman"/>
          <w:sz w:val="28"/>
          <w:szCs w:val="28"/>
        </w:rPr>
        <w:t xml:space="preserve"> </w:t>
      </w:r>
      <w:r w:rsidR="0008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F7B">
        <w:rPr>
          <w:rFonts w:ascii="Times New Roman" w:hAnsi="Times New Roman" w:cs="Times New Roman"/>
          <w:sz w:val="28"/>
          <w:szCs w:val="28"/>
        </w:rPr>
        <w:t>Дефицит  (расходы больше доходов)</w:t>
      </w:r>
    </w:p>
    <w:p w:rsidR="00D455BD" w:rsidRPr="00715F0C" w:rsidRDefault="00BE7EFD" w:rsidP="004B5D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252730</wp:posOffset>
                </wp:positionV>
                <wp:extent cx="3148330" cy="1472565"/>
                <wp:effectExtent l="0" t="0" r="13970" b="13335"/>
                <wp:wrapNone/>
                <wp:docPr id="672" name="Прямоугольник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8330" cy="147256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926" w:rsidRPr="00471090" w:rsidRDefault="00E95926" w:rsidP="009A5394">
                            <w:pPr>
                              <w:pStyle w:val="a3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r w:rsidRPr="00471090">
                              <w:rPr>
                                <w:sz w:val="30"/>
                                <w:szCs w:val="30"/>
                              </w:rPr>
          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получить</w:t>
                            </w:r>
                            <w:r w:rsidRPr="00471090">
                              <w:rPr>
                                <w:sz w:val="30"/>
                                <w:szCs w:val="30"/>
                              </w:rPr>
                              <w:t xml:space="preserve"> кредит)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2" o:spid="_x0000_s1036" style="position:absolute;margin-left:278.85pt;margin-top:19.9pt;width:247.9pt;height:11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" fillcolor="#d7e4bd" strokecolor="#4f81bd" strokeweight="2pt">
                <v:path arrowok="t"/>
                <v:textbox>
                  <w:txbxContent>
                    <w:p w:rsidR="00E95926" w:rsidRPr="00471090" w:rsidRDefault="00E95926" w:rsidP="009A5394">
                      <w:pPr>
                        <w:pStyle w:val="a3"/>
                        <w:ind w:firstLine="0"/>
                        <w:rPr>
                          <w:sz w:val="30"/>
                          <w:szCs w:val="30"/>
                        </w:rPr>
                      </w:pPr>
                      <w:r w:rsidRPr="00471090">
                        <w:rPr>
                          <w:sz w:val="30"/>
                          <w:szCs w:val="30"/>
                        </w:rPr>
    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    </w:r>
                      <w:r>
                        <w:rPr>
                          <w:sz w:val="30"/>
                          <w:szCs w:val="30"/>
                        </w:rPr>
                        <w:t>получить</w:t>
                      </w:r>
                      <w:r w:rsidRPr="00471090">
                        <w:rPr>
                          <w:sz w:val="30"/>
                          <w:szCs w:val="30"/>
                        </w:rPr>
                        <w:t xml:space="preserve"> кредит)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252730</wp:posOffset>
                </wp:positionV>
                <wp:extent cx="3230245" cy="1483995"/>
                <wp:effectExtent l="0" t="0" r="27305" b="20955"/>
                <wp:wrapNone/>
                <wp:docPr id="687" name="Прямоугольник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0245" cy="14839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926" w:rsidRPr="00BE3F9F" w:rsidRDefault="00E95926" w:rsidP="009A5394">
                            <w:pPr>
                              <w:pStyle w:val="a3"/>
                              <w:ind w:firstLine="0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3F9F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полученные</w:t>
                            </w:r>
                            <w:r w:rsidRPr="00BE3F9F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кредиты)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7" o:spid="_x0000_s1037" style="position:absolute;margin-left:.75pt;margin-top:19.9pt;width:254.35pt;height:116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" fillcolor="#d7e4bd" strokecolor="#385d8a" strokeweight="2pt">
                <v:path arrowok="t"/>
                <v:textbox>
                  <w:txbxContent>
                    <w:p w:rsidR="00E95926" w:rsidRPr="00BE3F9F" w:rsidRDefault="00E95926" w:rsidP="009A5394">
                      <w:pPr>
                        <w:pStyle w:val="a3"/>
                        <w:ind w:firstLine="0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BE3F9F">
                        <w:rPr>
                          <w:color w:val="000000"/>
                          <w:sz w:val="30"/>
                          <w:szCs w:val="30"/>
                        </w:rPr>
    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    </w:r>
                      <w:r>
                        <w:rPr>
                          <w:color w:val="000000"/>
                          <w:sz w:val="30"/>
                          <w:szCs w:val="30"/>
                        </w:rPr>
                        <w:t>полученные</w:t>
                      </w:r>
                      <w:r w:rsidRPr="00BE3F9F">
                        <w:rPr>
                          <w:color w:val="000000"/>
                          <w:sz w:val="30"/>
                          <w:szCs w:val="30"/>
                        </w:rPr>
                        <w:t xml:space="preserve"> кредиты)</w:t>
                      </w:r>
                    </w:p>
                  </w:txbxContent>
                </v:textbox>
              </v:rect>
            </w:pict>
          </mc:Fallback>
        </mc:AlternateConten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4A30">
        <w:rPr>
          <w:rFonts w:ascii="Times New Roman" w:hAnsi="Times New Roman" w:cs="Times New Roman"/>
          <w:b/>
          <w:color w:val="0070C0"/>
          <w:sz w:val="44"/>
          <w:szCs w:val="44"/>
        </w:rPr>
        <w:br w:type="page"/>
      </w:r>
      <w:r w:rsidR="00D455BD" w:rsidRPr="00715F0C">
        <w:rPr>
          <w:rFonts w:ascii="Times New Roman" w:hAnsi="Times New Roman" w:cs="Times New Roman"/>
          <w:sz w:val="32"/>
          <w:szCs w:val="32"/>
        </w:rPr>
        <w:lastRenderedPageBreak/>
        <w:t>Расходы бюджета муниципального образования на 20</w:t>
      </w:r>
      <w:r w:rsidR="00082DC3">
        <w:rPr>
          <w:rFonts w:ascii="Times New Roman" w:hAnsi="Times New Roman" w:cs="Times New Roman"/>
          <w:sz w:val="32"/>
          <w:szCs w:val="32"/>
        </w:rPr>
        <w:t>21</w:t>
      </w:r>
      <w:r w:rsidR="00D455BD" w:rsidRPr="00715F0C">
        <w:rPr>
          <w:rFonts w:ascii="Times New Roman" w:hAnsi="Times New Roman" w:cs="Times New Roman"/>
          <w:sz w:val="32"/>
          <w:szCs w:val="32"/>
        </w:rPr>
        <w:t xml:space="preserve"> год определены в размере </w:t>
      </w:r>
      <w:r w:rsidR="00082DC3">
        <w:rPr>
          <w:rFonts w:ascii="Times New Roman" w:hAnsi="Times New Roman" w:cs="Times New Roman"/>
          <w:sz w:val="32"/>
          <w:szCs w:val="32"/>
        </w:rPr>
        <w:t>1127</w:t>
      </w:r>
      <w:r w:rsidR="00D455BD" w:rsidRPr="00715F0C">
        <w:rPr>
          <w:rFonts w:ascii="Times New Roman" w:hAnsi="Times New Roman" w:cs="Times New Roman"/>
          <w:sz w:val="32"/>
          <w:szCs w:val="32"/>
        </w:rPr>
        <w:t xml:space="preserve"> </w:t>
      </w:r>
      <w:r w:rsidR="00082DC3">
        <w:rPr>
          <w:rFonts w:ascii="Times New Roman" w:hAnsi="Times New Roman" w:cs="Times New Roman"/>
          <w:sz w:val="32"/>
          <w:szCs w:val="32"/>
        </w:rPr>
        <w:t>млн</w:t>
      </w:r>
      <w:r w:rsidR="00D455BD" w:rsidRPr="00715F0C">
        <w:rPr>
          <w:rFonts w:ascii="Times New Roman" w:hAnsi="Times New Roman" w:cs="Times New Roman"/>
          <w:sz w:val="32"/>
          <w:szCs w:val="32"/>
        </w:rPr>
        <w:t>. рублей</w:t>
      </w:r>
      <w:r w:rsidR="007F2B93">
        <w:rPr>
          <w:rFonts w:ascii="Times New Roman" w:hAnsi="Times New Roman" w:cs="Times New Roman"/>
          <w:sz w:val="32"/>
          <w:szCs w:val="32"/>
        </w:rPr>
        <w:t>, на 20</w:t>
      </w:r>
      <w:r w:rsidR="00082DC3">
        <w:rPr>
          <w:rFonts w:ascii="Times New Roman" w:hAnsi="Times New Roman" w:cs="Times New Roman"/>
          <w:sz w:val="32"/>
          <w:szCs w:val="32"/>
        </w:rPr>
        <w:t>22</w:t>
      </w:r>
      <w:r w:rsidR="007F2B93">
        <w:rPr>
          <w:rFonts w:ascii="Times New Roman" w:hAnsi="Times New Roman" w:cs="Times New Roman"/>
          <w:sz w:val="32"/>
          <w:szCs w:val="32"/>
        </w:rPr>
        <w:t xml:space="preserve"> год </w:t>
      </w:r>
      <w:r w:rsidR="00082DC3">
        <w:rPr>
          <w:rFonts w:ascii="Times New Roman" w:hAnsi="Times New Roman" w:cs="Times New Roman"/>
          <w:sz w:val="32"/>
          <w:szCs w:val="32"/>
        </w:rPr>
        <w:t>1106 млн. рублей</w:t>
      </w:r>
      <w:r w:rsidR="007F2B93">
        <w:rPr>
          <w:rFonts w:ascii="Times New Roman" w:hAnsi="Times New Roman" w:cs="Times New Roman"/>
          <w:sz w:val="32"/>
          <w:szCs w:val="32"/>
        </w:rPr>
        <w:t>, на 202</w:t>
      </w:r>
      <w:r w:rsidR="00082DC3">
        <w:rPr>
          <w:rFonts w:ascii="Times New Roman" w:hAnsi="Times New Roman" w:cs="Times New Roman"/>
          <w:sz w:val="32"/>
          <w:szCs w:val="32"/>
        </w:rPr>
        <w:t>3</w:t>
      </w:r>
      <w:r w:rsidR="007F2B93">
        <w:rPr>
          <w:rFonts w:ascii="Times New Roman" w:hAnsi="Times New Roman" w:cs="Times New Roman"/>
          <w:sz w:val="32"/>
          <w:szCs w:val="32"/>
        </w:rPr>
        <w:t xml:space="preserve"> год </w:t>
      </w:r>
      <w:r w:rsidR="00082DC3">
        <w:rPr>
          <w:rFonts w:ascii="Times New Roman" w:hAnsi="Times New Roman" w:cs="Times New Roman"/>
          <w:sz w:val="32"/>
          <w:szCs w:val="32"/>
        </w:rPr>
        <w:t>1068</w:t>
      </w:r>
      <w:r w:rsidR="00BC19C6">
        <w:rPr>
          <w:rFonts w:ascii="Times New Roman" w:hAnsi="Times New Roman" w:cs="Times New Roman"/>
          <w:sz w:val="32"/>
          <w:szCs w:val="32"/>
        </w:rPr>
        <w:t xml:space="preserve"> </w:t>
      </w:r>
      <w:r w:rsidR="00082DC3">
        <w:rPr>
          <w:rFonts w:ascii="Times New Roman" w:hAnsi="Times New Roman" w:cs="Times New Roman"/>
          <w:sz w:val="32"/>
          <w:szCs w:val="32"/>
        </w:rPr>
        <w:t>млн. рублей.</w:t>
      </w:r>
    </w:p>
    <w:p w:rsidR="003F498B" w:rsidRPr="003F498B" w:rsidRDefault="00BE7EFD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130175</wp:posOffset>
                </wp:positionV>
                <wp:extent cx="6922770" cy="930275"/>
                <wp:effectExtent l="8890" t="13970" r="12065" b="2730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930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4F4F4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5926" w:rsidRPr="0092134D" w:rsidRDefault="00E95926" w:rsidP="00B44DA0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2134D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Расходы бюджета муниципального образования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«Приволжский район» на 2021-2023 </w:t>
                            </w:r>
                            <w:r w:rsidR="000279F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годы </w:t>
                            </w:r>
                            <w:r w:rsidR="000279F2" w:rsidRPr="0092134D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по</w:t>
                            </w:r>
                            <w:r w:rsidRPr="0092134D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разделам (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тыс.р</w:t>
                            </w:r>
                            <w:r w:rsidRPr="0092134D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ублей)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38" style="position:absolute;left:0;text-align:left;margin-left:-23.4pt;margin-top:10.25pt;width:545.1pt;height:7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" fillcolor="#f4f4f4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95926" w:rsidRPr="0092134D" w:rsidRDefault="00E95926" w:rsidP="00B44DA0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2134D">
                        <w:rPr>
                          <w:b/>
                          <w:color w:val="000000"/>
                          <w:sz w:val="36"/>
                          <w:szCs w:val="36"/>
                        </w:rPr>
                        <w:t>Расходы бюджета муниципального образования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«Приволжский район» на 2021-2023 </w:t>
                      </w:r>
                      <w:r w:rsidR="000279F2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годы </w:t>
                      </w:r>
                      <w:r w:rsidR="000279F2" w:rsidRPr="0092134D">
                        <w:rPr>
                          <w:b/>
                          <w:color w:val="000000"/>
                          <w:sz w:val="36"/>
                          <w:szCs w:val="36"/>
                        </w:rPr>
                        <w:t>по</w:t>
                      </w:r>
                      <w:r w:rsidRPr="0092134D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разделам (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тыс.р</w:t>
                      </w:r>
                      <w:r w:rsidRPr="0092134D">
                        <w:rPr>
                          <w:b/>
                          <w:color w:val="000000"/>
                          <w:sz w:val="36"/>
                          <w:szCs w:val="36"/>
                        </w:rPr>
                        <w:t>ублей)</w:t>
                      </w:r>
                    </w:p>
                  </w:txbxContent>
                </v:textbox>
              </v:rect>
            </w:pict>
          </mc:Fallback>
        </mc:AlternateContent>
      </w:r>
    </w:p>
    <w:p w:rsidR="00E56BA5" w:rsidRDefault="00E56BA5" w:rsidP="00E56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A5" w:rsidRDefault="00E56BA5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65" w:rsidRDefault="00095D65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7B4" w:rsidRDefault="00E007B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526"/>
        <w:gridCol w:w="1418"/>
        <w:gridCol w:w="1134"/>
        <w:gridCol w:w="1276"/>
        <w:gridCol w:w="1417"/>
      </w:tblGrid>
      <w:tr w:rsidR="00A84B96" w:rsidRPr="00A84B96" w:rsidTr="004B5DCB">
        <w:trPr>
          <w:trHeight w:val="255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Классификатор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A84B96" w:rsidRPr="00A84B96" w:rsidTr="004B5DCB">
        <w:trPr>
          <w:trHeight w:val="75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95 678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5 599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112 679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209 333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598 777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532 469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16 403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12 736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10 330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2 066</w:t>
            </w:r>
          </w:p>
        </w:tc>
      </w:tr>
      <w:tr w:rsidR="00A84B96" w:rsidRPr="00A84B96" w:rsidTr="004B5DCB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</w:t>
            </w:r>
          </w:p>
        </w:tc>
      </w:tr>
      <w:tr w:rsidR="00A84B96" w:rsidRPr="00A84B96" w:rsidTr="004B5DCB">
        <w:trPr>
          <w:trHeight w:val="465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49 182</w:t>
            </w:r>
          </w:p>
        </w:tc>
      </w:tr>
      <w:tr w:rsidR="004B5DCB" w:rsidRPr="004B5DCB" w:rsidTr="004B5DCB">
        <w:trPr>
          <w:trHeight w:val="43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CB" w:rsidRPr="004B5DCB" w:rsidRDefault="004B5DCB" w:rsidP="004B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B5DCB" w:rsidRPr="004B5DCB" w:rsidRDefault="004B5DCB" w:rsidP="004B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УТВЕРЖДАЕМЫ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CB" w:rsidRPr="004B5DCB" w:rsidRDefault="004B5DCB" w:rsidP="004B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4B5DCB" w:rsidRDefault="004B5DCB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4B5DCB" w:rsidRDefault="004B5DCB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DCB" w:rsidRPr="004B5DCB" w:rsidRDefault="004B5DCB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17878 </w:t>
            </w:r>
          </w:p>
        </w:tc>
      </w:tr>
      <w:tr w:rsidR="00A84B96" w:rsidRPr="00A84B96" w:rsidTr="004B5DCB">
        <w:trPr>
          <w:trHeight w:val="255"/>
        </w:trPr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A8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1 126 777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1 096 983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96" w:rsidRPr="00A84B96" w:rsidRDefault="00A84B96" w:rsidP="004B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4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1 049 875</w:t>
            </w:r>
          </w:p>
        </w:tc>
      </w:tr>
    </w:tbl>
    <w:p w:rsidR="00082DC3" w:rsidRPr="00A84B96" w:rsidRDefault="00082DC3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1099" w:rsidRDefault="00BE7EFD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60960</wp:posOffset>
                </wp:positionV>
                <wp:extent cx="6252210" cy="882015"/>
                <wp:effectExtent l="9525" t="14605" r="15240" b="27305"/>
                <wp:wrapNone/>
                <wp:docPr id="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882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4F4F4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5926" w:rsidRPr="00FA5B32" w:rsidRDefault="00E95926" w:rsidP="00921099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5B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Удельный вес расходов </w:t>
                            </w:r>
                          </w:p>
                          <w:p w:rsidR="00E95926" w:rsidRDefault="00E95926" w:rsidP="00A6235C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5B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по от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раслям в общем объеме расходов </w:t>
                            </w:r>
                            <w:r w:rsidRPr="00FA5B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бюджета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95926" w:rsidRPr="00FA5B32" w:rsidRDefault="00E95926" w:rsidP="00FA5B32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5B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образования</w:t>
                            </w:r>
                            <w:r w:rsidRPr="00FA5B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«Приволжский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район»(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39" style="position:absolute;left:0;text-align:left;margin-left:14.9pt;margin-top:4.8pt;width:492.3pt;height:6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" fillcolor="#f4f4f4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95926" w:rsidRPr="00FA5B32" w:rsidRDefault="00E95926" w:rsidP="00921099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FA5B32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Удельный вес расходов </w:t>
                      </w:r>
                    </w:p>
                    <w:p w:rsidR="00E95926" w:rsidRDefault="00E95926" w:rsidP="00A6235C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FA5B32">
                        <w:rPr>
                          <w:b/>
                          <w:color w:val="000000"/>
                          <w:sz w:val="36"/>
                          <w:szCs w:val="36"/>
                        </w:rPr>
                        <w:t>по от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раслям в общем объеме расходов </w:t>
                      </w:r>
                      <w:r w:rsidRPr="00FA5B32">
                        <w:rPr>
                          <w:b/>
                          <w:color w:val="000000"/>
                          <w:sz w:val="36"/>
                          <w:szCs w:val="36"/>
                        </w:rPr>
                        <w:t>бюджета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95926" w:rsidRPr="00FA5B32" w:rsidRDefault="00E95926" w:rsidP="00FA5B32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FA5B32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муниципального 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образования</w:t>
                      </w:r>
                      <w:r w:rsidRPr="00FA5B32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«Приволжский район»(%)</w:t>
                      </w:r>
                    </w:p>
                  </w:txbxContent>
                </v:textbox>
              </v:rect>
            </w:pict>
          </mc:Fallback>
        </mc:AlternateConten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B0228D" w:rsidRPr="00B0228D" w:rsidRDefault="00B0228D" w:rsidP="00B44DA0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W w:w="10388" w:type="dxa"/>
        <w:tblLook w:val="04A0" w:firstRow="1" w:lastRow="0" w:firstColumn="1" w:lastColumn="0" w:noHBand="0" w:noVBand="1"/>
      </w:tblPr>
      <w:tblGrid>
        <w:gridCol w:w="5807"/>
        <w:gridCol w:w="690"/>
        <w:gridCol w:w="1011"/>
        <w:gridCol w:w="960"/>
        <w:gridCol w:w="960"/>
        <w:gridCol w:w="960"/>
      </w:tblGrid>
      <w:tr w:rsidR="004B5DCB" w:rsidRPr="004B5DCB" w:rsidTr="004B5DCB">
        <w:trPr>
          <w:trHeight w:val="7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4F" w:rsidRPr="00136E4F" w:rsidRDefault="00022698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</w:t>
            </w:r>
            <w:r w:rsidR="00136E4F"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4B5DCB" w:rsidRPr="004B5DCB" w:rsidRDefault="004B5DCB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136E4F" w:rsidRPr="004B5DCB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2023 год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9,0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0,5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10,6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19,6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0,2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49,9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1,5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1,2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1,0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0,2</w:t>
            </w:r>
          </w:p>
        </w:tc>
      </w:tr>
      <w:tr w:rsidR="004B5DCB" w:rsidRPr="004B5DCB" w:rsidTr="004B5DC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0,1</w:t>
            </w:r>
          </w:p>
        </w:tc>
      </w:tr>
      <w:tr w:rsidR="004B5DCB" w:rsidRPr="004B5DCB" w:rsidTr="004B5DCB">
        <w:trPr>
          <w:trHeight w:val="46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4B5DCB" w:rsidRDefault="00136E4F" w:rsidP="0013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136E4F" w:rsidRPr="004B5DCB" w:rsidRDefault="00136E4F" w:rsidP="00136E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 </w:t>
            </w:r>
          </w:p>
          <w:p w:rsidR="00136E4F" w:rsidRPr="00136E4F" w:rsidRDefault="00136E4F" w:rsidP="00136E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УСЛОВНО УТВЕРЖДАЕМЫ РАСХОДЫ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4,6</w:t>
            </w:r>
          </w:p>
        </w:tc>
      </w:tr>
      <w:tr w:rsidR="004B5DCB" w:rsidRPr="004B5DCB" w:rsidTr="004B5DCB">
        <w:trPr>
          <w:trHeight w:val="435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1,7</w:t>
            </w:r>
          </w:p>
        </w:tc>
      </w:tr>
      <w:tr w:rsidR="004B5DCB" w:rsidRPr="004B5DCB" w:rsidTr="004B5DCB">
        <w:trPr>
          <w:trHeight w:val="255"/>
        </w:trPr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4F" w:rsidRPr="00136E4F" w:rsidRDefault="00136E4F" w:rsidP="0013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F" w:rsidRPr="004B5DCB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B5DC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4F" w:rsidRPr="00136E4F" w:rsidRDefault="00136E4F" w:rsidP="00136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136E4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  <w:t>100,0</w:t>
            </w:r>
          </w:p>
        </w:tc>
      </w:tr>
    </w:tbl>
    <w:p w:rsidR="00DA7B21" w:rsidRPr="004B5DCB" w:rsidRDefault="00DA7B21" w:rsidP="00B44DA0">
      <w:pPr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:rsidR="0083024B" w:rsidRDefault="0083024B" w:rsidP="00B44D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228D" w:rsidRDefault="00C47C6D" w:rsidP="00B02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B0">
        <w:rPr>
          <w:rFonts w:ascii="Times New Roman" w:hAnsi="Times New Roman" w:cs="Times New Roman"/>
          <w:b/>
          <w:sz w:val="36"/>
          <w:szCs w:val="36"/>
        </w:rPr>
        <w:t xml:space="preserve">Структура расходов бюджета </w:t>
      </w:r>
    </w:p>
    <w:p w:rsidR="00022698" w:rsidRDefault="00C47C6D" w:rsidP="00B02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B0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28D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2C2FCE">
        <w:rPr>
          <w:rFonts w:ascii="Times New Roman" w:hAnsi="Times New Roman" w:cs="Times New Roman"/>
          <w:b/>
          <w:sz w:val="36"/>
          <w:szCs w:val="36"/>
        </w:rPr>
        <w:t xml:space="preserve"> «Приволжский район»</w:t>
      </w:r>
    </w:p>
    <w:p w:rsidR="00B0228D" w:rsidRDefault="00B0228D" w:rsidP="00B022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34F36" w:rsidRDefault="00C47C6D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6819900" cy="4171950"/>
            <wp:effectExtent l="0" t="0" r="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2698" w:rsidRPr="005E28B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325BC" w:rsidRDefault="00C325BC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5BC" w:rsidRDefault="00C325BC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5BC" w:rsidRDefault="00C325BC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5BC" w:rsidRDefault="00C325BC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2AC" w:rsidRPr="005E28B0" w:rsidRDefault="00BE7EFD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87630</wp:posOffset>
                </wp:positionV>
                <wp:extent cx="6922770" cy="647700"/>
                <wp:effectExtent l="8890" t="7620" r="12065" b="20955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4F4F4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5926" w:rsidRPr="0092134D" w:rsidRDefault="00E95926" w:rsidP="009010D2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Муниципальны</w:t>
                            </w:r>
                            <w:r w:rsidR="008D385E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е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программы на 20</w:t>
                            </w:r>
                            <w:r w:rsidR="008D385E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1 год и плановый период 20</w:t>
                            </w:r>
                            <w:r w:rsidR="008D385E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-202</w:t>
                            </w:r>
                            <w:r w:rsidR="008D385E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годов</w:t>
                            </w:r>
                            <w:r w:rsidR="001E4256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(тыс.рублей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40" style="position:absolute;left:0;text-align:left;margin-left:-11.4pt;margin-top:6.9pt;width:545.1pt;height:5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" fillcolor="#f4f4f4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95926" w:rsidRPr="0092134D" w:rsidRDefault="00E95926" w:rsidP="009010D2">
                      <w:pPr>
                        <w:pStyle w:val="a3"/>
                        <w:ind w:firstLine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Муниципальны</w:t>
                      </w:r>
                      <w:r w:rsidR="008D385E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е 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программы на 20</w:t>
                      </w:r>
                      <w:r w:rsidR="008D385E">
                        <w:rPr>
                          <w:b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1 год и плановый период 20</w:t>
                      </w:r>
                      <w:r w:rsidR="008D385E">
                        <w:rPr>
                          <w:b/>
                          <w:color w:val="00000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-202</w:t>
                      </w:r>
                      <w:r w:rsidR="008D385E">
                        <w:rPr>
                          <w:b/>
                          <w:color w:val="00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годов</w:t>
                      </w:r>
                      <w:r w:rsidR="001E4256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(тыс.рублей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A2DCE" w:rsidRDefault="002A2DCE">
      <w:pPr>
        <w:rPr>
          <w:rFonts w:ascii="Times New Roman" w:hAnsi="Times New Roman" w:cs="Times New Roman"/>
          <w:sz w:val="28"/>
          <w:szCs w:val="28"/>
        </w:rPr>
      </w:pPr>
    </w:p>
    <w:p w:rsidR="00220E4D" w:rsidRDefault="00220E4D" w:rsidP="00403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A5A" w:rsidRPr="001A39CF" w:rsidRDefault="003D2A5A" w:rsidP="000F7558">
      <w:pPr>
        <w:tabs>
          <w:tab w:val="left" w:pos="10348"/>
        </w:tabs>
        <w:spacing w:after="0"/>
        <w:ind w:right="31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696"/>
        <w:gridCol w:w="3765"/>
        <w:gridCol w:w="1657"/>
        <w:gridCol w:w="1666"/>
        <w:gridCol w:w="1701"/>
      </w:tblGrid>
      <w:tr w:rsidR="001E4256" w:rsidRPr="001E4256" w:rsidTr="001E4256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1E4256" w:rsidRPr="001E4256" w:rsidRDefault="001E4256" w:rsidP="001D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программы, 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по расходной классификации на 2021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по расходной классификации на 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по расходной классификации на 2023 год</w:t>
            </w:r>
          </w:p>
        </w:tc>
      </w:tr>
      <w:tr w:rsidR="001E4256" w:rsidRPr="001E4256" w:rsidTr="001E4256">
        <w:trPr>
          <w:trHeight w:val="5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6" w:rsidRPr="001E4256" w:rsidRDefault="001E4256" w:rsidP="001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6" w:rsidRPr="001E4256" w:rsidRDefault="001E4256" w:rsidP="001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6" w:rsidRPr="001E4256" w:rsidRDefault="001E4256" w:rsidP="001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6" w:rsidRPr="001E4256" w:rsidRDefault="001E4256" w:rsidP="001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6" w:rsidRPr="001E4256" w:rsidRDefault="001E4256" w:rsidP="001E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256" w:rsidRPr="001E4256" w:rsidTr="001E4256">
        <w:trPr>
          <w:trHeight w:val="225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"ПРИВОЛЖСКИЙ РАЙОН"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1 126 777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1 049 875</w:t>
            </w:r>
          </w:p>
        </w:tc>
      </w:tr>
      <w:tr w:rsidR="001E4256" w:rsidRPr="001E4256" w:rsidTr="001E4256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833 874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551 760</w:t>
            </w:r>
          </w:p>
        </w:tc>
      </w:tr>
      <w:tr w:rsidR="001E4256" w:rsidRPr="001E4256" w:rsidTr="001E4256">
        <w:trPr>
          <w:trHeight w:val="2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F67825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16 403</w:t>
            </w:r>
          </w:p>
        </w:tc>
      </w:tr>
      <w:tr w:rsidR="001E4256" w:rsidRPr="001E4256" w:rsidTr="001E4256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F67825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B5DCB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5 599</w:t>
            </w:r>
          </w:p>
        </w:tc>
      </w:tr>
      <w:tr w:rsidR="001E4256" w:rsidRPr="001E4256" w:rsidTr="001E4256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23CA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21 421</w:t>
            </w:r>
          </w:p>
        </w:tc>
      </w:tr>
      <w:tr w:rsidR="001E4256" w:rsidRPr="001E4256" w:rsidTr="001E4256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B5DCB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307 185</w:t>
            </w:r>
          </w:p>
        </w:tc>
      </w:tr>
      <w:tr w:rsidR="001E4256" w:rsidRPr="001E4256" w:rsidTr="001E4256">
        <w:trPr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r w:rsidR="004B5DCB"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Приволжский район"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73 202</w:t>
            </w:r>
          </w:p>
        </w:tc>
      </w:tr>
      <w:tr w:rsidR="001E4256" w:rsidRPr="001E4256" w:rsidTr="001E4256">
        <w:trPr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59 516</w:t>
            </w:r>
          </w:p>
        </w:tc>
      </w:tr>
      <w:tr w:rsidR="001E4256" w:rsidRPr="001E4256" w:rsidTr="001E4256">
        <w:trPr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10 576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11 735</w:t>
            </w:r>
          </w:p>
        </w:tc>
      </w:tr>
      <w:tr w:rsidR="001E4256" w:rsidRPr="001E4256" w:rsidTr="001E4256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56" w:rsidRPr="001E4256" w:rsidRDefault="001E4256" w:rsidP="001E42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казачества на территории Приволжского района"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256" w:rsidRPr="001E4256" w:rsidRDefault="001E4256" w:rsidP="001E42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</w:tbl>
    <w:p w:rsidR="004B5DCB" w:rsidRDefault="004B5DCB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47" w:rsidRPr="001A39CF" w:rsidRDefault="009F0E3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CF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</w:t>
      </w:r>
    </w:p>
    <w:p w:rsidR="009F0E3F" w:rsidRDefault="009F0E3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CF">
        <w:rPr>
          <w:rFonts w:ascii="Times New Roman" w:hAnsi="Times New Roman" w:cs="Times New Roman"/>
          <w:b/>
          <w:sz w:val="28"/>
          <w:szCs w:val="28"/>
        </w:rPr>
        <w:t>дефицита бюджета муниципального</w:t>
      </w:r>
      <w:r w:rsidR="001A39C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225142">
        <w:rPr>
          <w:rFonts w:ascii="Times New Roman" w:hAnsi="Times New Roman" w:cs="Times New Roman"/>
          <w:b/>
          <w:sz w:val="28"/>
          <w:szCs w:val="28"/>
        </w:rPr>
        <w:t xml:space="preserve"> «Приволжский район»</w:t>
      </w:r>
    </w:p>
    <w:p w:rsidR="001A39CF" w:rsidRPr="001A39CF" w:rsidRDefault="001A39C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FD" w:rsidRPr="001A39CF" w:rsidRDefault="00BC0D41" w:rsidP="00AF48C3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t xml:space="preserve">В соответствии со статьей 92.1 Бюджетного кодекса РФ дефицит бюджета муниципального </w:t>
      </w:r>
      <w:r w:rsidR="000F7558" w:rsidRPr="001A39CF">
        <w:rPr>
          <w:rFonts w:ascii="Times New Roman" w:hAnsi="Times New Roman" w:cs="Times New Roman"/>
          <w:sz w:val="28"/>
          <w:szCs w:val="28"/>
        </w:rPr>
        <w:t>образования</w:t>
      </w:r>
      <w:r w:rsidR="00CB1460" w:rsidRPr="001A39CF">
        <w:rPr>
          <w:rFonts w:ascii="Times New Roman" w:hAnsi="Times New Roman" w:cs="Times New Roman"/>
          <w:sz w:val="28"/>
          <w:szCs w:val="28"/>
        </w:rPr>
        <w:t xml:space="preserve"> не должен превышать 10 процентов утвержденного общего годового объема доходов </w:t>
      </w:r>
      <w:r w:rsidR="00074C1D" w:rsidRPr="001A39CF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0F7558" w:rsidRPr="001A39CF">
        <w:rPr>
          <w:rFonts w:ascii="Times New Roman" w:hAnsi="Times New Roman" w:cs="Times New Roman"/>
          <w:sz w:val="28"/>
          <w:szCs w:val="28"/>
        </w:rPr>
        <w:t>образования</w:t>
      </w:r>
      <w:r w:rsidR="00074C1D" w:rsidRPr="001A39CF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74C1D" w:rsidRPr="001A39CF" w:rsidRDefault="00074C1D" w:rsidP="00AF48C3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lastRenderedPageBreak/>
        <w:t xml:space="preserve">В статье 96 Бюджетного кодекса РФ перечислены источники внутреннего финансирования дефицита бюджета муниципального </w:t>
      </w:r>
      <w:r w:rsidR="001A39CF" w:rsidRPr="001A39CF">
        <w:rPr>
          <w:rFonts w:ascii="Times New Roman" w:hAnsi="Times New Roman" w:cs="Times New Roman"/>
          <w:sz w:val="28"/>
          <w:szCs w:val="28"/>
        </w:rPr>
        <w:t>образования,</w:t>
      </w:r>
      <w:r w:rsidRPr="001A39CF">
        <w:rPr>
          <w:rFonts w:ascii="Times New Roman" w:hAnsi="Times New Roman" w:cs="Times New Roman"/>
          <w:sz w:val="28"/>
          <w:szCs w:val="28"/>
        </w:rPr>
        <w:t xml:space="preserve"> которые в обязательном порядке и в полном объеме отражаются в бюджете.</w:t>
      </w:r>
      <w:r w:rsidR="00137E37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дефицита бюджета могут являться: бюджетные кредиты, кредиты банков, выпуск ценных бумаг.</w:t>
      </w:r>
    </w:p>
    <w:p w:rsidR="001A39CF" w:rsidRDefault="00702F72" w:rsidP="002F204E">
      <w:pPr>
        <w:tabs>
          <w:tab w:val="left" w:pos="10348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</w:t>
      </w:r>
      <w:r w:rsidR="0094530C">
        <w:rPr>
          <w:rFonts w:ascii="Times New Roman" w:hAnsi="Times New Roman" w:cs="Times New Roman"/>
          <w:sz w:val="28"/>
          <w:szCs w:val="28"/>
        </w:rPr>
        <w:t>образования</w:t>
      </w:r>
      <w:r w:rsidRPr="001A39CF">
        <w:rPr>
          <w:rFonts w:ascii="Times New Roman" w:hAnsi="Times New Roman" w:cs="Times New Roman"/>
          <w:sz w:val="28"/>
          <w:szCs w:val="28"/>
        </w:rPr>
        <w:t xml:space="preserve"> на 20</w:t>
      </w:r>
      <w:r w:rsidR="001E4256">
        <w:rPr>
          <w:rFonts w:ascii="Times New Roman" w:hAnsi="Times New Roman" w:cs="Times New Roman"/>
          <w:sz w:val="28"/>
          <w:szCs w:val="28"/>
        </w:rPr>
        <w:t>21</w:t>
      </w:r>
      <w:r w:rsidRPr="001A39CF">
        <w:rPr>
          <w:rFonts w:ascii="Times New Roman" w:hAnsi="Times New Roman" w:cs="Times New Roman"/>
          <w:sz w:val="28"/>
          <w:szCs w:val="28"/>
        </w:rPr>
        <w:t xml:space="preserve"> год обеспечиваются плановыми доходами, бюджет муниципального </w:t>
      </w:r>
      <w:r w:rsidR="001E4256">
        <w:rPr>
          <w:rFonts w:ascii="Times New Roman" w:hAnsi="Times New Roman" w:cs="Times New Roman"/>
          <w:sz w:val="28"/>
          <w:szCs w:val="28"/>
        </w:rPr>
        <w:t>образования</w:t>
      </w:r>
      <w:r w:rsidR="001E4256" w:rsidRPr="001A39CF">
        <w:rPr>
          <w:rFonts w:ascii="Times New Roman" w:hAnsi="Times New Roman" w:cs="Times New Roman"/>
          <w:sz w:val="28"/>
          <w:szCs w:val="28"/>
        </w:rPr>
        <w:t xml:space="preserve"> сбалансированный</w:t>
      </w:r>
      <w:r w:rsidR="00E45E4F" w:rsidRPr="001A39CF">
        <w:rPr>
          <w:rFonts w:ascii="Times New Roman" w:hAnsi="Times New Roman" w:cs="Times New Roman"/>
          <w:sz w:val="28"/>
          <w:szCs w:val="28"/>
        </w:rPr>
        <w:t>.</w:t>
      </w:r>
    </w:p>
    <w:p w:rsidR="004B5DCB" w:rsidRDefault="004B5DCB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B16" w:rsidRDefault="00B47B16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Информационный ресурс «Бюджет для граждан» подготовлен на основании </w:t>
      </w:r>
      <w:r w:rsidR="001F754D">
        <w:rPr>
          <w:rFonts w:ascii="Times New Roman" w:hAnsi="Times New Roman" w:cs="Times New Roman"/>
          <w:b/>
          <w:sz w:val="32"/>
          <w:szCs w:val="32"/>
        </w:rPr>
        <w:t xml:space="preserve">решения </w:t>
      </w:r>
      <w:r w:rsidR="0072009B">
        <w:rPr>
          <w:rFonts w:ascii="Times New Roman" w:hAnsi="Times New Roman" w:cs="Times New Roman"/>
          <w:b/>
          <w:sz w:val="32"/>
          <w:szCs w:val="32"/>
        </w:rPr>
        <w:t xml:space="preserve">Совета </w:t>
      </w:r>
      <w:r w:rsidR="00895EE0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 «Приволжский </w:t>
      </w:r>
      <w:r w:rsidR="001E4256">
        <w:rPr>
          <w:rFonts w:ascii="Times New Roman" w:hAnsi="Times New Roman" w:cs="Times New Roman"/>
          <w:b/>
          <w:sz w:val="32"/>
          <w:szCs w:val="32"/>
        </w:rPr>
        <w:t>район» «</w:t>
      </w:r>
      <w:r w:rsidR="00AC4F30">
        <w:rPr>
          <w:rFonts w:ascii="Times New Roman" w:hAnsi="Times New Roman" w:cs="Times New Roman"/>
          <w:b/>
          <w:sz w:val="32"/>
          <w:szCs w:val="32"/>
        </w:rPr>
        <w:t xml:space="preserve">О бюджете муниципального образования 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«Приволжский район» </w:t>
      </w:r>
      <w:r w:rsidR="00AC4F30">
        <w:rPr>
          <w:rFonts w:ascii="Times New Roman" w:hAnsi="Times New Roman" w:cs="Times New Roman"/>
          <w:b/>
          <w:sz w:val="32"/>
          <w:szCs w:val="32"/>
        </w:rPr>
        <w:t>на 20</w:t>
      </w:r>
      <w:r w:rsidR="001E4256">
        <w:rPr>
          <w:rFonts w:ascii="Times New Roman" w:hAnsi="Times New Roman" w:cs="Times New Roman"/>
          <w:b/>
          <w:sz w:val="32"/>
          <w:szCs w:val="32"/>
        </w:rPr>
        <w:t>21</w:t>
      </w:r>
      <w:r w:rsidR="00AC4F3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E4256">
        <w:rPr>
          <w:rFonts w:ascii="Times New Roman" w:hAnsi="Times New Roman" w:cs="Times New Roman"/>
          <w:b/>
          <w:sz w:val="32"/>
          <w:szCs w:val="32"/>
        </w:rPr>
        <w:t xml:space="preserve"> и плановый период 2022</w:t>
      </w:r>
      <w:r w:rsidR="00391C11">
        <w:rPr>
          <w:rFonts w:ascii="Times New Roman" w:hAnsi="Times New Roman" w:cs="Times New Roman"/>
          <w:b/>
          <w:sz w:val="32"/>
          <w:szCs w:val="32"/>
        </w:rPr>
        <w:t>-202</w:t>
      </w:r>
      <w:r w:rsidR="001E4256">
        <w:rPr>
          <w:rFonts w:ascii="Times New Roman" w:hAnsi="Times New Roman" w:cs="Times New Roman"/>
          <w:b/>
          <w:sz w:val="32"/>
          <w:szCs w:val="32"/>
        </w:rPr>
        <w:t>3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256">
        <w:rPr>
          <w:rFonts w:ascii="Times New Roman" w:hAnsi="Times New Roman" w:cs="Times New Roman"/>
          <w:b/>
          <w:sz w:val="32"/>
          <w:szCs w:val="32"/>
        </w:rPr>
        <w:t>годов» от</w:t>
      </w:r>
      <w:r w:rsidR="00BC6DF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1E4256">
        <w:rPr>
          <w:rFonts w:ascii="Times New Roman" w:hAnsi="Times New Roman" w:cs="Times New Roman"/>
          <w:b/>
          <w:sz w:val="32"/>
          <w:szCs w:val="32"/>
        </w:rPr>
        <w:t>4</w:t>
      </w:r>
      <w:r w:rsidR="00BC6DF1">
        <w:rPr>
          <w:rFonts w:ascii="Times New Roman" w:hAnsi="Times New Roman" w:cs="Times New Roman"/>
          <w:b/>
          <w:sz w:val="32"/>
          <w:szCs w:val="32"/>
        </w:rPr>
        <w:t>.12.20</w:t>
      </w:r>
      <w:r w:rsidR="001E4256">
        <w:rPr>
          <w:rFonts w:ascii="Times New Roman" w:hAnsi="Times New Roman" w:cs="Times New Roman"/>
          <w:b/>
          <w:sz w:val="32"/>
          <w:szCs w:val="32"/>
        </w:rPr>
        <w:t>20</w:t>
      </w:r>
      <w:r w:rsidR="007031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6DF1">
        <w:rPr>
          <w:rFonts w:ascii="Times New Roman" w:hAnsi="Times New Roman" w:cs="Times New Roman"/>
          <w:b/>
          <w:sz w:val="32"/>
          <w:szCs w:val="32"/>
        </w:rPr>
        <w:t>года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256">
        <w:rPr>
          <w:rFonts w:ascii="Times New Roman" w:hAnsi="Times New Roman" w:cs="Times New Roman"/>
          <w:b/>
          <w:sz w:val="32"/>
          <w:szCs w:val="32"/>
        </w:rPr>
        <w:t>40</w:t>
      </w:r>
    </w:p>
    <w:p w:rsidR="00D7635F" w:rsidRDefault="00D7635F" w:rsidP="00B47B1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1B72CF" w:rsidRPr="00B47B16" w:rsidRDefault="001B72CF" w:rsidP="001B72CF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72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НАШИ КОНТАКТЫ</w:t>
      </w:r>
      <w:r w:rsidRPr="001B7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43325"/>
            <wp:effectExtent l="133350" t="0" r="153035" b="104775"/>
            <wp:docPr id="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1B72CF" w:rsidRPr="00B47B16" w:rsidSect="00532863"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7" w:rsidRDefault="00105EA7" w:rsidP="006670D2">
      <w:pPr>
        <w:spacing w:after="0" w:line="240" w:lineRule="auto"/>
      </w:pPr>
      <w:r>
        <w:separator/>
      </w:r>
    </w:p>
  </w:endnote>
  <w:endnote w:type="continuationSeparator" w:id="0">
    <w:p w:rsidR="00105EA7" w:rsidRDefault="00105EA7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8813"/>
      <w:docPartObj>
        <w:docPartGallery w:val="Page Numbers (Bottom of Page)"/>
        <w:docPartUnique/>
      </w:docPartObj>
    </w:sdtPr>
    <w:sdtEndPr/>
    <w:sdtContent>
      <w:p w:rsidR="00E95926" w:rsidRDefault="00E9592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7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926" w:rsidRDefault="00E959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7" w:rsidRDefault="00105EA7" w:rsidP="006670D2">
      <w:pPr>
        <w:spacing w:after="0" w:line="240" w:lineRule="auto"/>
      </w:pPr>
      <w:r>
        <w:separator/>
      </w:r>
    </w:p>
  </w:footnote>
  <w:footnote w:type="continuationSeparator" w:id="0">
    <w:p w:rsidR="00105EA7" w:rsidRDefault="00105EA7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854F4"/>
    <w:multiLevelType w:val="hybridMultilevel"/>
    <w:tmpl w:val="9CA634EC"/>
    <w:lvl w:ilvl="0" w:tplc="D08C3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29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8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2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C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E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04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C6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4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DA"/>
    <w:rsid w:val="000027BD"/>
    <w:rsid w:val="00002888"/>
    <w:rsid w:val="0000388E"/>
    <w:rsid w:val="00011FA9"/>
    <w:rsid w:val="00015F68"/>
    <w:rsid w:val="00016439"/>
    <w:rsid w:val="00022698"/>
    <w:rsid w:val="00022DBF"/>
    <w:rsid w:val="00023B83"/>
    <w:rsid w:val="0002413D"/>
    <w:rsid w:val="0002432E"/>
    <w:rsid w:val="00024800"/>
    <w:rsid w:val="00024D01"/>
    <w:rsid w:val="000251D7"/>
    <w:rsid w:val="0002663E"/>
    <w:rsid w:val="000279F2"/>
    <w:rsid w:val="00030EE2"/>
    <w:rsid w:val="000319FC"/>
    <w:rsid w:val="00031EB6"/>
    <w:rsid w:val="00033BD3"/>
    <w:rsid w:val="00033C9E"/>
    <w:rsid w:val="00034121"/>
    <w:rsid w:val="00034614"/>
    <w:rsid w:val="00036404"/>
    <w:rsid w:val="00040F23"/>
    <w:rsid w:val="00042FD5"/>
    <w:rsid w:val="00043132"/>
    <w:rsid w:val="00043C79"/>
    <w:rsid w:val="0004449B"/>
    <w:rsid w:val="000447ED"/>
    <w:rsid w:val="00044838"/>
    <w:rsid w:val="00045524"/>
    <w:rsid w:val="00046562"/>
    <w:rsid w:val="00047C17"/>
    <w:rsid w:val="00052D12"/>
    <w:rsid w:val="00056920"/>
    <w:rsid w:val="00061CA6"/>
    <w:rsid w:val="00061F4B"/>
    <w:rsid w:val="00062AC7"/>
    <w:rsid w:val="00067C2D"/>
    <w:rsid w:val="000702AA"/>
    <w:rsid w:val="00070689"/>
    <w:rsid w:val="00072954"/>
    <w:rsid w:val="000739FD"/>
    <w:rsid w:val="00074C1D"/>
    <w:rsid w:val="00080072"/>
    <w:rsid w:val="00082DC3"/>
    <w:rsid w:val="00084BE3"/>
    <w:rsid w:val="00085FA3"/>
    <w:rsid w:val="000907EE"/>
    <w:rsid w:val="0009340E"/>
    <w:rsid w:val="0009521B"/>
    <w:rsid w:val="00095D65"/>
    <w:rsid w:val="00097996"/>
    <w:rsid w:val="000A11F8"/>
    <w:rsid w:val="000A1D91"/>
    <w:rsid w:val="000A5679"/>
    <w:rsid w:val="000B2E0E"/>
    <w:rsid w:val="000B3C70"/>
    <w:rsid w:val="000B4623"/>
    <w:rsid w:val="000B6A91"/>
    <w:rsid w:val="000B7FE2"/>
    <w:rsid w:val="000C3B78"/>
    <w:rsid w:val="000C4F40"/>
    <w:rsid w:val="000C73CA"/>
    <w:rsid w:val="000C7525"/>
    <w:rsid w:val="000D02DE"/>
    <w:rsid w:val="000D3C23"/>
    <w:rsid w:val="000D608B"/>
    <w:rsid w:val="000D764E"/>
    <w:rsid w:val="000E27A8"/>
    <w:rsid w:val="000E2BB8"/>
    <w:rsid w:val="000E2C84"/>
    <w:rsid w:val="000E51FB"/>
    <w:rsid w:val="000F0726"/>
    <w:rsid w:val="000F1248"/>
    <w:rsid w:val="000F7558"/>
    <w:rsid w:val="0010013E"/>
    <w:rsid w:val="00104A97"/>
    <w:rsid w:val="00105EA7"/>
    <w:rsid w:val="00114D17"/>
    <w:rsid w:val="00114F2E"/>
    <w:rsid w:val="00115D50"/>
    <w:rsid w:val="001211DF"/>
    <w:rsid w:val="00121432"/>
    <w:rsid w:val="001217A8"/>
    <w:rsid w:val="00121E37"/>
    <w:rsid w:val="001227F8"/>
    <w:rsid w:val="00125663"/>
    <w:rsid w:val="00126BF0"/>
    <w:rsid w:val="001274FF"/>
    <w:rsid w:val="00132EDB"/>
    <w:rsid w:val="001331AE"/>
    <w:rsid w:val="0013468E"/>
    <w:rsid w:val="001357DB"/>
    <w:rsid w:val="00136E4F"/>
    <w:rsid w:val="00136F5A"/>
    <w:rsid w:val="00136FED"/>
    <w:rsid w:val="00137E37"/>
    <w:rsid w:val="00140448"/>
    <w:rsid w:val="00143C8D"/>
    <w:rsid w:val="00144866"/>
    <w:rsid w:val="00144E9D"/>
    <w:rsid w:val="001470BD"/>
    <w:rsid w:val="00151820"/>
    <w:rsid w:val="00151959"/>
    <w:rsid w:val="0015262D"/>
    <w:rsid w:val="00153A83"/>
    <w:rsid w:val="00161FEC"/>
    <w:rsid w:val="00163A7C"/>
    <w:rsid w:val="001700FE"/>
    <w:rsid w:val="0017202D"/>
    <w:rsid w:val="00172B65"/>
    <w:rsid w:val="00173602"/>
    <w:rsid w:val="00173873"/>
    <w:rsid w:val="001755FF"/>
    <w:rsid w:val="00180F71"/>
    <w:rsid w:val="00181FBF"/>
    <w:rsid w:val="001838FD"/>
    <w:rsid w:val="00184809"/>
    <w:rsid w:val="00187592"/>
    <w:rsid w:val="0019239E"/>
    <w:rsid w:val="00192606"/>
    <w:rsid w:val="001933B8"/>
    <w:rsid w:val="00195B1D"/>
    <w:rsid w:val="001A03F6"/>
    <w:rsid w:val="001A09F8"/>
    <w:rsid w:val="001A33AC"/>
    <w:rsid w:val="001A39CF"/>
    <w:rsid w:val="001A5264"/>
    <w:rsid w:val="001A5DB9"/>
    <w:rsid w:val="001A70EC"/>
    <w:rsid w:val="001A78CB"/>
    <w:rsid w:val="001A79D4"/>
    <w:rsid w:val="001B0242"/>
    <w:rsid w:val="001B0400"/>
    <w:rsid w:val="001B1188"/>
    <w:rsid w:val="001B3500"/>
    <w:rsid w:val="001B3BB3"/>
    <w:rsid w:val="001B4148"/>
    <w:rsid w:val="001B4295"/>
    <w:rsid w:val="001B72CF"/>
    <w:rsid w:val="001C1FCE"/>
    <w:rsid w:val="001C354E"/>
    <w:rsid w:val="001C3F1B"/>
    <w:rsid w:val="001C4FA4"/>
    <w:rsid w:val="001C5AEE"/>
    <w:rsid w:val="001C5B7B"/>
    <w:rsid w:val="001C60A2"/>
    <w:rsid w:val="001C78BF"/>
    <w:rsid w:val="001D23CA"/>
    <w:rsid w:val="001D4660"/>
    <w:rsid w:val="001D582A"/>
    <w:rsid w:val="001D5C2A"/>
    <w:rsid w:val="001D6284"/>
    <w:rsid w:val="001E0020"/>
    <w:rsid w:val="001E0A1D"/>
    <w:rsid w:val="001E1D48"/>
    <w:rsid w:val="001E4256"/>
    <w:rsid w:val="001E51AE"/>
    <w:rsid w:val="001E6462"/>
    <w:rsid w:val="001E6822"/>
    <w:rsid w:val="001E70D3"/>
    <w:rsid w:val="001E76F1"/>
    <w:rsid w:val="001F2649"/>
    <w:rsid w:val="001F681B"/>
    <w:rsid w:val="001F6C93"/>
    <w:rsid w:val="001F715F"/>
    <w:rsid w:val="001F754D"/>
    <w:rsid w:val="00200F22"/>
    <w:rsid w:val="00204705"/>
    <w:rsid w:val="0020692A"/>
    <w:rsid w:val="00207B0D"/>
    <w:rsid w:val="002147AE"/>
    <w:rsid w:val="00220E4D"/>
    <w:rsid w:val="002216C8"/>
    <w:rsid w:val="0022200A"/>
    <w:rsid w:val="00223EFE"/>
    <w:rsid w:val="00225142"/>
    <w:rsid w:val="00225627"/>
    <w:rsid w:val="002317E2"/>
    <w:rsid w:val="00231EF0"/>
    <w:rsid w:val="002341C2"/>
    <w:rsid w:val="00234BA7"/>
    <w:rsid w:val="00234DDA"/>
    <w:rsid w:val="00234F36"/>
    <w:rsid w:val="00235E0E"/>
    <w:rsid w:val="00236DA5"/>
    <w:rsid w:val="00244296"/>
    <w:rsid w:val="00247F05"/>
    <w:rsid w:val="002513B7"/>
    <w:rsid w:val="00251F0D"/>
    <w:rsid w:val="0025218D"/>
    <w:rsid w:val="00252D90"/>
    <w:rsid w:val="002534FA"/>
    <w:rsid w:val="002538A9"/>
    <w:rsid w:val="0025738D"/>
    <w:rsid w:val="002577CE"/>
    <w:rsid w:val="00257924"/>
    <w:rsid w:val="0026101B"/>
    <w:rsid w:val="00261A54"/>
    <w:rsid w:val="00270D13"/>
    <w:rsid w:val="00281EC5"/>
    <w:rsid w:val="00282B9C"/>
    <w:rsid w:val="00284131"/>
    <w:rsid w:val="00284F0B"/>
    <w:rsid w:val="0028542D"/>
    <w:rsid w:val="00285CBB"/>
    <w:rsid w:val="00294008"/>
    <w:rsid w:val="00296EA4"/>
    <w:rsid w:val="0029785D"/>
    <w:rsid w:val="002A1D56"/>
    <w:rsid w:val="002A20C0"/>
    <w:rsid w:val="002A2901"/>
    <w:rsid w:val="002A2C84"/>
    <w:rsid w:val="002A2DCE"/>
    <w:rsid w:val="002A3CEA"/>
    <w:rsid w:val="002A3DFB"/>
    <w:rsid w:val="002A3F8C"/>
    <w:rsid w:val="002A408D"/>
    <w:rsid w:val="002A4ACB"/>
    <w:rsid w:val="002A7065"/>
    <w:rsid w:val="002B60DB"/>
    <w:rsid w:val="002B6966"/>
    <w:rsid w:val="002B74E5"/>
    <w:rsid w:val="002C0490"/>
    <w:rsid w:val="002C2FCE"/>
    <w:rsid w:val="002C7F6B"/>
    <w:rsid w:val="002D11B0"/>
    <w:rsid w:val="002D1A8A"/>
    <w:rsid w:val="002D367D"/>
    <w:rsid w:val="002D4E30"/>
    <w:rsid w:val="002D5E85"/>
    <w:rsid w:val="002D79D0"/>
    <w:rsid w:val="002D7C2F"/>
    <w:rsid w:val="002E4CAA"/>
    <w:rsid w:val="002E624D"/>
    <w:rsid w:val="002E70A4"/>
    <w:rsid w:val="002E7CB3"/>
    <w:rsid w:val="002F204E"/>
    <w:rsid w:val="002F3CAA"/>
    <w:rsid w:val="002F3F75"/>
    <w:rsid w:val="002F4460"/>
    <w:rsid w:val="002F729E"/>
    <w:rsid w:val="002F7D53"/>
    <w:rsid w:val="00302BA9"/>
    <w:rsid w:val="00303684"/>
    <w:rsid w:val="00306EC0"/>
    <w:rsid w:val="00311B00"/>
    <w:rsid w:val="003139C3"/>
    <w:rsid w:val="00314AF4"/>
    <w:rsid w:val="00320C48"/>
    <w:rsid w:val="00321E95"/>
    <w:rsid w:val="00322BC8"/>
    <w:rsid w:val="00325665"/>
    <w:rsid w:val="0032659A"/>
    <w:rsid w:val="00330307"/>
    <w:rsid w:val="003320EE"/>
    <w:rsid w:val="0033398A"/>
    <w:rsid w:val="0033508A"/>
    <w:rsid w:val="00336B75"/>
    <w:rsid w:val="003405DA"/>
    <w:rsid w:val="003442F6"/>
    <w:rsid w:val="00344C65"/>
    <w:rsid w:val="003450FD"/>
    <w:rsid w:val="003451B6"/>
    <w:rsid w:val="0034575F"/>
    <w:rsid w:val="00345826"/>
    <w:rsid w:val="00346F0A"/>
    <w:rsid w:val="00347595"/>
    <w:rsid w:val="003475D1"/>
    <w:rsid w:val="003511E9"/>
    <w:rsid w:val="00353356"/>
    <w:rsid w:val="00353D04"/>
    <w:rsid w:val="00355F5D"/>
    <w:rsid w:val="00361234"/>
    <w:rsid w:val="00361CC2"/>
    <w:rsid w:val="003631B3"/>
    <w:rsid w:val="00372571"/>
    <w:rsid w:val="003746E9"/>
    <w:rsid w:val="00377668"/>
    <w:rsid w:val="00381F7F"/>
    <w:rsid w:val="003828F6"/>
    <w:rsid w:val="00384A30"/>
    <w:rsid w:val="00385974"/>
    <w:rsid w:val="00386956"/>
    <w:rsid w:val="00386D41"/>
    <w:rsid w:val="00391C11"/>
    <w:rsid w:val="00391D85"/>
    <w:rsid w:val="003935ED"/>
    <w:rsid w:val="00395AF0"/>
    <w:rsid w:val="00396E66"/>
    <w:rsid w:val="003A00C1"/>
    <w:rsid w:val="003A08F5"/>
    <w:rsid w:val="003A2E58"/>
    <w:rsid w:val="003A3140"/>
    <w:rsid w:val="003A57CD"/>
    <w:rsid w:val="003A7C68"/>
    <w:rsid w:val="003B2140"/>
    <w:rsid w:val="003B35FF"/>
    <w:rsid w:val="003B361F"/>
    <w:rsid w:val="003B447C"/>
    <w:rsid w:val="003B58CD"/>
    <w:rsid w:val="003B6230"/>
    <w:rsid w:val="003C1750"/>
    <w:rsid w:val="003C1792"/>
    <w:rsid w:val="003C57CC"/>
    <w:rsid w:val="003C6D3E"/>
    <w:rsid w:val="003C7313"/>
    <w:rsid w:val="003C7D79"/>
    <w:rsid w:val="003D1488"/>
    <w:rsid w:val="003D1C8E"/>
    <w:rsid w:val="003D2A5A"/>
    <w:rsid w:val="003D39D4"/>
    <w:rsid w:val="003E2F42"/>
    <w:rsid w:val="003E3B82"/>
    <w:rsid w:val="003F1463"/>
    <w:rsid w:val="003F498B"/>
    <w:rsid w:val="003F634C"/>
    <w:rsid w:val="003F6AF9"/>
    <w:rsid w:val="004018E1"/>
    <w:rsid w:val="00401987"/>
    <w:rsid w:val="0040325C"/>
    <w:rsid w:val="00403BD0"/>
    <w:rsid w:val="00403F7B"/>
    <w:rsid w:val="00404BD9"/>
    <w:rsid w:val="00405C31"/>
    <w:rsid w:val="004063D4"/>
    <w:rsid w:val="00407899"/>
    <w:rsid w:val="004105F9"/>
    <w:rsid w:val="00413521"/>
    <w:rsid w:val="00413B6A"/>
    <w:rsid w:val="004179BC"/>
    <w:rsid w:val="00420F4F"/>
    <w:rsid w:val="004221BB"/>
    <w:rsid w:val="00423F5F"/>
    <w:rsid w:val="00426B32"/>
    <w:rsid w:val="0042760A"/>
    <w:rsid w:val="004304FB"/>
    <w:rsid w:val="00433D37"/>
    <w:rsid w:val="00436A7E"/>
    <w:rsid w:val="00437DEC"/>
    <w:rsid w:val="004401B3"/>
    <w:rsid w:val="00440F1C"/>
    <w:rsid w:val="00441EA4"/>
    <w:rsid w:val="00443394"/>
    <w:rsid w:val="00444DFD"/>
    <w:rsid w:val="004450FB"/>
    <w:rsid w:val="004475A5"/>
    <w:rsid w:val="004518A9"/>
    <w:rsid w:val="004557DC"/>
    <w:rsid w:val="0045691C"/>
    <w:rsid w:val="0046066A"/>
    <w:rsid w:val="004611D2"/>
    <w:rsid w:val="004655FC"/>
    <w:rsid w:val="0046641F"/>
    <w:rsid w:val="00467A8A"/>
    <w:rsid w:val="00470418"/>
    <w:rsid w:val="00472E1B"/>
    <w:rsid w:val="00473D68"/>
    <w:rsid w:val="004740A4"/>
    <w:rsid w:val="00475612"/>
    <w:rsid w:val="004777DB"/>
    <w:rsid w:val="00477F20"/>
    <w:rsid w:val="0048039E"/>
    <w:rsid w:val="004817A7"/>
    <w:rsid w:val="00481EF4"/>
    <w:rsid w:val="00482729"/>
    <w:rsid w:val="004834BC"/>
    <w:rsid w:val="00484CD6"/>
    <w:rsid w:val="00485013"/>
    <w:rsid w:val="0048753D"/>
    <w:rsid w:val="00487F06"/>
    <w:rsid w:val="00493655"/>
    <w:rsid w:val="00494904"/>
    <w:rsid w:val="00494A51"/>
    <w:rsid w:val="00494A52"/>
    <w:rsid w:val="0049720C"/>
    <w:rsid w:val="004A1F69"/>
    <w:rsid w:val="004A2286"/>
    <w:rsid w:val="004A2E83"/>
    <w:rsid w:val="004A3C99"/>
    <w:rsid w:val="004A4AFC"/>
    <w:rsid w:val="004A5E12"/>
    <w:rsid w:val="004B03D6"/>
    <w:rsid w:val="004B1FDF"/>
    <w:rsid w:val="004B43CF"/>
    <w:rsid w:val="004B5DCB"/>
    <w:rsid w:val="004B695E"/>
    <w:rsid w:val="004C03D0"/>
    <w:rsid w:val="004C198F"/>
    <w:rsid w:val="004C2087"/>
    <w:rsid w:val="004C24EF"/>
    <w:rsid w:val="004C264D"/>
    <w:rsid w:val="004C27E5"/>
    <w:rsid w:val="004C4BA7"/>
    <w:rsid w:val="004D053C"/>
    <w:rsid w:val="004D2209"/>
    <w:rsid w:val="004D2FC0"/>
    <w:rsid w:val="004E19A1"/>
    <w:rsid w:val="004E41E0"/>
    <w:rsid w:val="004E4600"/>
    <w:rsid w:val="004E6A8B"/>
    <w:rsid w:val="004F2DAB"/>
    <w:rsid w:val="004F4952"/>
    <w:rsid w:val="004F66FC"/>
    <w:rsid w:val="004F6AC1"/>
    <w:rsid w:val="00500552"/>
    <w:rsid w:val="00500CC9"/>
    <w:rsid w:val="00503480"/>
    <w:rsid w:val="005053D3"/>
    <w:rsid w:val="005063F6"/>
    <w:rsid w:val="005100E6"/>
    <w:rsid w:val="005127E5"/>
    <w:rsid w:val="0051670A"/>
    <w:rsid w:val="00516F44"/>
    <w:rsid w:val="00520101"/>
    <w:rsid w:val="005210F5"/>
    <w:rsid w:val="00523849"/>
    <w:rsid w:val="00524575"/>
    <w:rsid w:val="00527C3A"/>
    <w:rsid w:val="00530829"/>
    <w:rsid w:val="00532863"/>
    <w:rsid w:val="00534B76"/>
    <w:rsid w:val="0053511E"/>
    <w:rsid w:val="0053673B"/>
    <w:rsid w:val="005368DE"/>
    <w:rsid w:val="00536CF2"/>
    <w:rsid w:val="00537DB4"/>
    <w:rsid w:val="00540853"/>
    <w:rsid w:val="00541F62"/>
    <w:rsid w:val="00555564"/>
    <w:rsid w:val="00557000"/>
    <w:rsid w:val="0055715E"/>
    <w:rsid w:val="00557B4E"/>
    <w:rsid w:val="0056104B"/>
    <w:rsid w:val="00561FB5"/>
    <w:rsid w:val="00562BEA"/>
    <w:rsid w:val="00563AC2"/>
    <w:rsid w:val="005666C6"/>
    <w:rsid w:val="005678AC"/>
    <w:rsid w:val="00571165"/>
    <w:rsid w:val="00574D54"/>
    <w:rsid w:val="005775A7"/>
    <w:rsid w:val="00577CAA"/>
    <w:rsid w:val="00577CAD"/>
    <w:rsid w:val="00583215"/>
    <w:rsid w:val="00593ED9"/>
    <w:rsid w:val="005950A4"/>
    <w:rsid w:val="00595EFA"/>
    <w:rsid w:val="0059624B"/>
    <w:rsid w:val="005964F7"/>
    <w:rsid w:val="005A064A"/>
    <w:rsid w:val="005A4490"/>
    <w:rsid w:val="005A44D1"/>
    <w:rsid w:val="005A53C4"/>
    <w:rsid w:val="005A5F7F"/>
    <w:rsid w:val="005A667E"/>
    <w:rsid w:val="005A77EC"/>
    <w:rsid w:val="005B4EB6"/>
    <w:rsid w:val="005B5FBD"/>
    <w:rsid w:val="005B6E41"/>
    <w:rsid w:val="005B6F42"/>
    <w:rsid w:val="005C0323"/>
    <w:rsid w:val="005C39F3"/>
    <w:rsid w:val="005C4574"/>
    <w:rsid w:val="005D0E2E"/>
    <w:rsid w:val="005D2A47"/>
    <w:rsid w:val="005D2B00"/>
    <w:rsid w:val="005D72EE"/>
    <w:rsid w:val="005E240A"/>
    <w:rsid w:val="005E28B0"/>
    <w:rsid w:val="005E3147"/>
    <w:rsid w:val="005E477A"/>
    <w:rsid w:val="005F1435"/>
    <w:rsid w:val="005F16A9"/>
    <w:rsid w:val="005F1820"/>
    <w:rsid w:val="005F361A"/>
    <w:rsid w:val="005F7318"/>
    <w:rsid w:val="00601B91"/>
    <w:rsid w:val="006068A8"/>
    <w:rsid w:val="00611023"/>
    <w:rsid w:val="006124A7"/>
    <w:rsid w:val="00613FAA"/>
    <w:rsid w:val="00624D6F"/>
    <w:rsid w:val="00626BED"/>
    <w:rsid w:val="00627534"/>
    <w:rsid w:val="006311FB"/>
    <w:rsid w:val="00636162"/>
    <w:rsid w:val="00636AC2"/>
    <w:rsid w:val="00637EF1"/>
    <w:rsid w:val="00637F19"/>
    <w:rsid w:val="00641DB1"/>
    <w:rsid w:val="00644AC1"/>
    <w:rsid w:val="00645AC4"/>
    <w:rsid w:val="00647FD9"/>
    <w:rsid w:val="00652AF2"/>
    <w:rsid w:val="006540F8"/>
    <w:rsid w:val="006579A2"/>
    <w:rsid w:val="0066121C"/>
    <w:rsid w:val="0066323F"/>
    <w:rsid w:val="006670D2"/>
    <w:rsid w:val="006671EC"/>
    <w:rsid w:val="006704BF"/>
    <w:rsid w:val="006749B0"/>
    <w:rsid w:val="00676197"/>
    <w:rsid w:val="00680C78"/>
    <w:rsid w:val="00683752"/>
    <w:rsid w:val="00683C75"/>
    <w:rsid w:val="00684FB8"/>
    <w:rsid w:val="00685E65"/>
    <w:rsid w:val="00686E7B"/>
    <w:rsid w:val="006900D4"/>
    <w:rsid w:val="00690A7E"/>
    <w:rsid w:val="00691999"/>
    <w:rsid w:val="00697D68"/>
    <w:rsid w:val="006A1A5B"/>
    <w:rsid w:val="006A2347"/>
    <w:rsid w:val="006A45FA"/>
    <w:rsid w:val="006A7824"/>
    <w:rsid w:val="006B155E"/>
    <w:rsid w:val="006B41E3"/>
    <w:rsid w:val="006B443F"/>
    <w:rsid w:val="006B59A7"/>
    <w:rsid w:val="006B636A"/>
    <w:rsid w:val="006B761C"/>
    <w:rsid w:val="006B79B8"/>
    <w:rsid w:val="006C19C8"/>
    <w:rsid w:val="006C4667"/>
    <w:rsid w:val="006C7EEB"/>
    <w:rsid w:val="006D1E6F"/>
    <w:rsid w:val="006D347B"/>
    <w:rsid w:val="006D746C"/>
    <w:rsid w:val="006E171F"/>
    <w:rsid w:val="006E7A42"/>
    <w:rsid w:val="006F049D"/>
    <w:rsid w:val="006F08A7"/>
    <w:rsid w:val="006F0B5A"/>
    <w:rsid w:val="006F2956"/>
    <w:rsid w:val="006F5616"/>
    <w:rsid w:val="00701582"/>
    <w:rsid w:val="00702F72"/>
    <w:rsid w:val="0070315B"/>
    <w:rsid w:val="00705D84"/>
    <w:rsid w:val="0070671B"/>
    <w:rsid w:val="00711ED7"/>
    <w:rsid w:val="00712704"/>
    <w:rsid w:val="00715F0C"/>
    <w:rsid w:val="0072003F"/>
    <w:rsid w:val="0072009B"/>
    <w:rsid w:val="007221FF"/>
    <w:rsid w:val="007223E0"/>
    <w:rsid w:val="00723CF4"/>
    <w:rsid w:val="007242A7"/>
    <w:rsid w:val="00724604"/>
    <w:rsid w:val="00724B9F"/>
    <w:rsid w:val="00734973"/>
    <w:rsid w:val="007367D2"/>
    <w:rsid w:val="00737553"/>
    <w:rsid w:val="00740228"/>
    <w:rsid w:val="007442EA"/>
    <w:rsid w:val="00745C9C"/>
    <w:rsid w:val="00747871"/>
    <w:rsid w:val="00754627"/>
    <w:rsid w:val="0076348B"/>
    <w:rsid w:val="0076462F"/>
    <w:rsid w:val="007717F9"/>
    <w:rsid w:val="00771BC6"/>
    <w:rsid w:val="00774D54"/>
    <w:rsid w:val="0077681B"/>
    <w:rsid w:val="00780D03"/>
    <w:rsid w:val="00783B10"/>
    <w:rsid w:val="00783E20"/>
    <w:rsid w:val="00784039"/>
    <w:rsid w:val="00784A04"/>
    <w:rsid w:val="007876D6"/>
    <w:rsid w:val="00790CC0"/>
    <w:rsid w:val="00792EA3"/>
    <w:rsid w:val="0079322B"/>
    <w:rsid w:val="0079367A"/>
    <w:rsid w:val="00794E19"/>
    <w:rsid w:val="00795032"/>
    <w:rsid w:val="007A055F"/>
    <w:rsid w:val="007A238F"/>
    <w:rsid w:val="007A23F6"/>
    <w:rsid w:val="007A6877"/>
    <w:rsid w:val="007A7D30"/>
    <w:rsid w:val="007B5B0B"/>
    <w:rsid w:val="007C1D22"/>
    <w:rsid w:val="007C2982"/>
    <w:rsid w:val="007C45FD"/>
    <w:rsid w:val="007C4BAD"/>
    <w:rsid w:val="007C4C9C"/>
    <w:rsid w:val="007C6C25"/>
    <w:rsid w:val="007C718D"/>
    <w:rsid w:val="007C7E40"/>
    <w:rsid w:val="007D27BE"/>
    <w:rsid w:val="007D3F5E"/>
    <w:rsid w:val="007E205F"/>
    <w:rsid w:val="007E5214"/>
    <w:rsid w:val="007E6436"/>
    <w:rsid w:val="007E67B0"/>
    <w:rsid w:val="007E7EC3"/>
    <w:rsid w:val="007F00F3"/>
    <w:rsid w:val="007F0BAC"/>
    <w:rsid w:val="007F27D3"/>
    <w:rsid w:val="007F2B93"/>
    <w:rsid w:val="007F2EDF"/>
    <w:rsid w:val="007F3E4A"/>
    <w:rsid w:val="007F40AA"/>
    <w:rsid w:val="007F791E"/>
    <w:rsid w:val="008018BC"/>
    <w:rsid w:val="008028E2"/>
    <w:rsid w:val="00804042"/>
    <w:rsid w:val="00807236"/>
    <w:rsid w:val="0081070D"/>
    <w:rsid w:val="00811DEA"/>
    <w:rsid w:val="0081550B"/>
    <w:rsid w:val="00816A0B"/>
    <w:rsid w:val="00817AD6"/>
    <w:rsid w:val="00817BE2"/>
    <w:rsid w:val="00823103"/>
    <w:rsid w:val="00825ADF"/>
    <w:rsid w:val="00827503"/>
    <w:rsid w:val="00827CDC"/>
    <w:rsid w:val="0083024B"/>
    <w:rsid w:val="008303E0"/>
    <w:rsid w:val="00833912"/>
    <w:rsid w:val="008377C3"/>
    <w:rsid w:val="008377EB"/>
    <w:rsid w:val="00837D3F"/>
    <w:rsid w:val="0084087E"/>
    <w:rsid w:val="00844169"/>
    <w:rsid w:val="008455B9"/>
    <w:rsid w:val="00850F86"/>
    <w:rsid w:val="00851EDB"/>
    <w:rsid w:val="0085371A"/>
    <w:rsid w:val="0085407C"/>
    <w:rsid w:val="00855BE3"/>
    <w:rsid w:val="00855FC9"/>
    <w:rsid w:val="00856D5D"/>
    <w:rsid w:val="00861021"/>
    <w:rsid w:val="00861041"/>
    <w:rsid w:val="00862AF5"/>
    <w:rsid w:val="008728DC"/>
    <w:rsid w:val="00872F06"/>
    <w:rsid w:val="0087336C"/>
    <w:rsid w:val="008751F0"/>
    <w:rsid w:val="00877996"/>
    <w:rsid w:val="00881525"/>
    <w:rsid w:val="00882603"/>
    <w:rsid w:val="00890AE7"/>
    <w:rsid w:val="00891E36"/>
    <w:rsid w:val="00892984"/>
    <w:rsid w:val="00892F1E"/>
    <w:rsid w:val="00893E09"/>
    <w:rsid w:val="00893EE5"/>
    <w:rsid w:val="00894975"/>
    <w:rsid w:val="00895EE0"/>
    <w:rsid w:val="00896086"/>
    <w:rsid w:val="00896145"/>
    <w:rsid w:val="008966EE"/>
    <w:rsid w:val="00896BDB"/>
    <w:rsid w:val="008A30F4"/>
    <w:rsid w:val="008A349D"/>
    <w:rsid w:val="008A3676"/>
    <w:rsid w:val="008A690E"/>
    <w:rsid w:val="008A7B12"/>
    <w:rsid w:val="008B0E1C"/>
    <w:rsid w:val="008B2AAA"/>
    <w:rsid w:val="008B3295"/>
    <w:rsid w:val="008B345E"/>
    <w:rsid w:val="008B3510"/>
    <w:rsid w:val="008B35AE"/>
    <w:rsid w:val="008B3F2B"/>
    <w:rsid w:val="008B6208"/>
    <w:rsid w:val="008B66D5"/>
    <w:rsid w:val="008C182F"/>
    <w:rsid w:val="008C488E"/>
    <w:rsid w:val="008C50D5"/>
    <w:rsid w:val="008D370C"/>
    <w:rsid w:val="008D385E"/>
    <w:rsid w:val="008D5E48"/>
    <w:rsid w:val="008E0946"/>
    <w:rsid w:val="008E12AC"/>
    <w:rsid w:val="008E210D"/>
    <w:rsid w:val="008E2CF9"/>
    <w:rsid w:val="008E4DE4"/>
    <w:rsid w:val="008F017B"/>
    <w:rsid w:val="008F1528"/>
    <w:rsid w:val="008F38FB"/>
    <w:rsid w:val="008F5954"/>
    <w:rsid w:val="008F6227"/>
    <w:rsid w:val="008F6B2C"/>
    <w:rsid w:val="008F6EF4"/>
    <w:rsid w:val="008F7655"/>
    <w:rsid w:val="0090037A"/>
    <w:rsid w:val="009010D2"/>
    <w:rsid w:val="00901580"/>
    <w:rsid w:val="0090284C"/>
    <w:rsid w:val="00903DF4"/>
    <w:rsid w:val="009042A0"/>
    <w:rsid w:val="009070E4"/>
    <w:rsid w:val="009119AE"/>
    <w:rsid w:val="00912A7E"/>
    <w:rsid w:val="00914A37"/>
    <w:rsid w:val="00920719"/>
    <w:rsid w:val="00920C74"/>
    <w:rsid w:val="00921099"/>
    <w:rsid w:val="0092134D"/>
    <w:rsid w:val="00921563"/>
    <w:rsid w:val="00921F83"/>
    <w:rsid w:val="009238C2"/>
    <w:rsid w:val="00924DEA"/>
    <w:rsid w:val="00930C2C"/>
    <w:rsid w:val="00936123"/>
    <w:rsid w:val="009375FF"/>
    <w:rsid w:val="0094089B"/>
    <w:rsid w:val="00940B7D"/>
    <w:rsid w:val="00941CED"/>
    <w:rsid w:val="00943F79"/>
    <w:rsid w:val="0094530C"/>
    <w:rsid w:val="00945AD5"/>
    <w:rsid w:val="00945B53"/>
    <w:rsid w:val="00945E15"/>
    <w:rsid w:val="00950E77"/>
    <w:rsid w:val="0095159E"/>
    <w:rsid w:val="00952713"/>
    <w:rsid w:val="00955DBD"/>
    <w:rsid w:val="0095766A"/>
    <w:rsid w:val="00957C3C"/>
    <w:rsid w:val="009632E4"/>
    <w:rsid w:val="009638D1"/>
    <w:rsid w:val="009660C1"/>
    <w:rsid w:val="00977717"/>
    <w:rsid w:val="00981BF2"/>
    <w:rsid w:val="00981F5C"/>
    <w:rsid w:val="009913F1"/>
    <w:rsid w:val="009919C2"/>
    <w:rsid w:val="0099359A"/>
    <w:rsid w:val="00993D48"/>
    <w:rsid w:val="009953F0"/>
    <w:rsid w:val="009A0318"/>
    <w:rsid w:val="009A0824"/>
    <w:rsid w:val="009A0DF5"/>
    <w:rsid w:val="009A1665"/>
    <w:rsid w:val="009A5394"/>
    <w:rsid w:val="009A6FE8"/>
    <w:rsid w:val="009B3551"/>
    <w:rsid w:val="009B3B80"/>
    <w:rsid w:val="009B4231"/>
    <w:rsid w:val="009B46B3"/>
    <w:rsid w:val="009B68C3"/>
    <w:rsid w:val="009B6988"/>
    <w:rsid w:val="009B7187"/>
    <w:rsid w:val="009B7374"/>
    <w:rsid w:val="009C0447"/>
    <w:rsid w:val="009C626A"/>
    <w:rsid w:val="009C745F"/>
    <w:rsid w:val="009C76F5"/>
    <w:rsid w:val="009D33A7"/>
    <w:rsid w:val="009D5A85"/>
    <w:rsid w:val="009D79D2"/>
    <w:rsid w:val="009E0660"/>
    <w:rsid w:val="009E416A"/>
    <w:rsid w:val="009E45CC"/>
    <w:rsid w:val="009E6BD3"/>
    <w:rsid w:val="009F0C4B"/>
    <w:rsid w:val="009F0E3F"/>
    <w:rsid w:val="009F2408"/>
    <w:rsid w:val="00A00CE3"/>
    <w:rsid w:val="00A02D96"/>
    <w:rsid w:val="00A035F4"/>
    <w:rsid w:val="00A0364D"/>
    <w:rsid w:val="00A072A1"/>
    <w:rsid w:val="00A10DAD"/>
    <w:rsid w:val="00A117BC"/>
    <w:rsid w:val="00A12FE6"/>
    <w:rsid w:val="00A14377"/>
    <w:rsid w:val="00A15080"/>
    <w:rsid w:val="00A1521B"/>
    <w:rsid w:val="00A16689"/>
    <w:rsid w:val="00A20A94"/>
    <w:rsid w:val="00A21038"/>
    <w:rsid w:val="00A2452E"/>
    <w:rsid w:val="00A253C9"/>
    <w:rsid w:val="00A26542"/>
    <w:rsid w:val="00A269A0"/>
    <w:rsid w:val="00A27CBA"/>
    <w:rsid w:val="00A3275A"/>
    <w:rsid w:val="00A34011"/>
    <w:rsid w:val="00A36AC3"/>
    <w:rsid w:val="00A3727F"/>
    <w:rsid w:val="00A45930"/>
    <w:rsid w:val="00A4660F"/>
    <w:rsid w:val="00A46B43"/>
    <w:rsid w:val="00A474B5"/>
    <w:rsid w:val="00A53180"/>
    <w:rsid w:val="00A60DB5"/>
    <w:rsid w:val="00A61382"/>
    <w:rsid w:val="00A6235C"/>
    <w:rsid w:val="00A63E39"/>
    <w:rsid w:val="00A648C1"/>
    <w:rsid w:val="00A6624A"/>
    <w:rsid w:val="00A7097C"/>
    <w:rsid w:val="00A740CB"/>
    <w:rsid w:val="00A74B93"/>
    <w:rsid w:val="00A77234"/>
    <w:rsid w:val="00A82252"/>
    <w:rsid w:val="00A82A49"/>
    <w:rsid w:val="00A84B96"/>
    <w:rsid w:val="00A87D3E"/>
    <w:rsid w:val="00A90218"/>
    <w:rsid w:val="00A90268"/>
    <w:rsid w:val="00A9439B"/>
    <w:rsid w:val="00A978E3"/>
    <w:rsid w:val="00AA48D2"/>
    <w:rsid w:val="00AA48EF"/>
    <w:rsid w:val="00AA4954"/>
    <w:rsid w:val="00AA59D0"/>
    <w:rsid w:val="00AB0007"/>
    <w:rsid w:val="00AB0908"/>
    <w:rsid w:val="00AB19DC"/>
    <w:rsid w:val="00AB63E4"/>
    <w:rsid w:val="00AC3A99"/>
    <w:rsid w:val="00AC4F30"/>
    <w:rsid w:val="00AC7E48"/>
    <w:rsid w:val="00AD002F"/>
    <w:rsid w:val="00AD2D55"/>
    <w:rsid w:val="00AD38D3"/>
    <w:rsid w:val="00AD3AF9"/>
    <w:rsid w:val="00AD3F05"/>
    <w:rsid w:val="00AD4300"/>
    <w:rsid w:val="00AD61AE"/>
    <w:rsid w:val="00AD6CFC"/>
    <w:rsid w:val="00AE0050"/>
    <w:rsid w:val="00AE3AB1"/>
    <w:rsid w:val="00AE461C"/>
    <w:rsid w:val="00AE7918"/>
    <w:rsid w:val="00AF48C3"/>
    <w:rsid w:val="00AF5092"/>
    <w:rsid w:val="00AF50F9"/>
    <w:rsid w:val="00AF62FC"/>
    <w:rsid w:val="00B00024"/>
    <w:rsid w:val="00B005BA"/>
    <w:rsid w:val="00B006D8"/>
    <w:rsid w:val="00B013D3"/>
    <w:rsid w:val="00B0228D"/>
    <w:rsid w:val="00B02B1C"/>
    <w:rsid w:val="00B04A49"/>
    <w:rsid w:val="00B06ACE"/>
    <w:rsid w:val="00B07B2E"/>
    <w:rsid w:val="00B1020D"/>
    <w:rsid w:val="00B1418E"/>
    <w:rsid w:val="00B14486"/>
    <w:rsid w:val="00B15488"/>
    <w:rsid w:val="00B175EF"/>
    <w:rsid w:val="00B17B3F"/>
    <w:rsid w:val="00B2023A"/>
    <w:rsid w:val="00B205EF"/>
    <w:rsid w:val="00B21BAE"/>
    <w:rsid w:val="00B2235B"/>
    <w:rsid w:val="00B2355F"/>
    <w:rsid w:val="00B2374B"/>
    <w:rsid w:val="00B2468A"/>
    <w:rsid w:val="00B24A87"/>
    <w:rsid w:val="00B25BEC"/>
    <w:rsid w:val="00B265D0"/>
    <w:rsid w:val="00B30E3C"/>
    <w:rsid w:val="00B30EDF"/>
    <w:rsid w:val="00B34984"/>
    <w:rsid w:val="00B37D53"/>
    <w:rsid w:val="00B400E7"/>
    <w:rsid w:val="00B41CF2"/>
    <w:rsid w:val="00B44DA0"/>
    <w:rsid w:val="00B46188"/>
    <w:rsid w:val="00B47B16"/>
    <w:rsid w:val="00B50304"/>
    <w:rsid w:val="00B50FC6"/>
    <w:rsid w:val="00B52EAF"/>
    <w:rsid w:val="00B56C0A"/>
    <w:rsid w:val="00B60EF5"/>
    <w:rsid w:val="00B63082"/>
    <w:rsid w:val="00B632BD"/>
    <w:rsid w:val="00B64930"/>
    <w:rsid w:val="00B675DA"/>
    <w:rsid w:val="00B740F1"/>
    <w:rsid w:val="00B74625"/>
    <w:rsid w:val="00B77C13"/>
    <w:rsid w:val="00B81782"/>
    <w:rsid w:val="00B85C30"/>
    <w:rsid w:val="00B864BF"/>
    <w:rsid w:val="00B87E3D"/>
    <w:rsid w:val="00B9098E"/>
    <w:rsid w:val="00B909D5"/>
    <w:rsid w:val="00B92390"/>
    <w:rsid w:val="00B92AFD"/>
    <w:rsid w:val="00B92EBC"/>
    <w:rsid w:val="00B9495D"/>
    <w:rsid w:val="00B97B98"/>
    <w:rsid w:val="00BA0523"/>
    <w:rsid w:val="00BA3F76"/>
    <w:rsid w:val="00BA7DC3"/>
    <w:rsid w:val="00BB23F7"/>
    <w:rsid w:val="00BB3841"/>
    <w:rsid w:val="00BB4763"/>
    <w:rsid w:val="00BB68CD"/>
    <w:rsid w:val="00BB7421"/>
    <w:rsid w:val="00BC0D41"/>
    <w:rsid w:val="00BC19C6"/>
    <w:rsid w:val="00BC24C2"/>
    <w:rsid w:val="00BC449E"/>
    <w:rsid w:val="00BC691D"/>
    <w:rsid w:val="00BC6A34"/>
    <w:rsid w:val="00BC6DF1"/>
    <w:rsid w:val="00BC7045"/>
    <w:rsid w:val="00BC7731"/>
    <w:rsid w:val="00BC7BAF"/>
    <w:rsid w:val="00BE1377"/>
    <w:rsid w:val="00BE21B4"/>
    <w:rsid w:val="00BE2F08"/>
    <w:rsid w:val="00BE4F1E"/>
    <w:rsid w:val="00BE7885"/>
    <w:rsid w:val="00BE7CB3"/>
    <w:rsid w:val="00BE7EFD"/>
    <w:rsid w:val="00BF0A1A"/>
    <w:rsid w:val="00BF0BB9"/>
    <w:rsid w:val="00BF0E79"/>
    <w:rsid w:val="00BF4E2D"/>
    <w:rsid w:val="00BF5BDA"/>
    <w:rsid w:val="00BF69C0"/>
    <w:rsid w:val="00BF7212"/>
    <w:rsid w:val="00C0144F"/>
    <w:rsid w:val="00C04537"/>
    <w:rsid w:val="00C0660E"/>
    <w:rsid w:val="00C0798B"/>
    <w:rsid w:val="00C1021D"/>
    <w:rsid w:val="00C12177"/>
    <w:rsid w:val="00C1286F"/>
    <w:rsid w:val="00C12B67"/>
    <w:rsid w:val="00C16EFA"/>
    <w:rsid w:val="00C221E2"/>
    <w:rsid w:val="00C22D14"/>
    <w:rsid w:val="00C25606"/>
    <w:rsid w:val="00C31758"/>
    <w:rsid w:val="00C325BC"/>
    <w:rsid w:val="00C32798"/>
    <w:rsid w:val="00C344ED"/>
    <w:rsid w:val="00C36D39"/>
    <w:rsid w:val="00C417B1"/>
    <w:rsid w:val="00C425DC"/>
    <w:rsid w:val="00C435C7"/>
    <w:rsid w:val="00C44B79"/>
    <w:rsid w:val="00C47C6D"/>
    <w:rsid w:val="00C51312"/>
    <w:rsid w:val="00C51B4E"/>
    <w:rsid w:val="00C53F57"/>
    <w:rsid w:val="00C61013"/>
    <w:rsid w:val="00C61E73"/>
    <w:rsid w:val="00C646D0"/>
    <w:rsid w:val="00C67C66"/>
    <w:rsid w:val="00C71AC1"/>
    <w:rsid w:val="00C7343C"/>
    <w:rsid w:val="00C73896"/>
    <w:rsid w:val="00C745C4"/>
    <w:rsid w:val="00C76B23"/>
    <w:rsid w:val="00C8000F"/>
    <w:rsid w:val="00C825D6"/>
    <w:rsid w:val="00C82F6A"/>
    <w:rsid w:val="00C833E2"/>
    <w:rsid w:val="00C874B9"/>
    <w:rsid w:val="00C90C59"/>
    <w:rsid w:val="00C93575"/>
    <w:rsid w:val="00C93F5D"/>
    <w:rsid w:val="00C9428B"/>
    <w:rsid w:val="00C97266"/>
    <w:rsid w:val="00CA02EA"/>
    <w:rsid w:val="00CA0863"/>
    <w:rsid w:val="00CA265B"/>
    <w:rsid w:val="00CA4658"/>
    <w:rsid w:val="00CA61C6"/>
    <w:rsid w:val="00CA7958"/>
    <w:rsid w:val="00CB1460"/>
    <w:rsid w:val="00CB1A85"/>
    <w:rsid w:val="00CB1B53"/>
    <w:rsid w:val="00CB20E3"/>
    <w:rsid w:val="00CB3449"/>
    <w:rsid w:val="00CB6F7D"/>
    <w:rsid w:val="00CB7915"/>
    <w:rsid w:val="00CB79F3"/>
    <w:rsid w:val="00CC1EDE"/>
    <w:rsid w:val="00CC477F"/>
    <w:rsid w:val="00CC5455"/>
    <w:rsid w:val="00CC6743"/>
    <w:rsid w:val="00CD0F22"/>
    <w:rsid w:val="00CD29B2"/>
    <w:rsid w:val="00CD54B4"/>
    <w:rsid w:val="00CD6AC8"/>
    <w:rsid w:val="00CE0AB6"/>
    <w:rsid w:val="00CF63EA"/>
    <w:rsid w:val="00D00BB6"/>
    <w:rsid w:val="00D0119D"/>
    <w:rsid w:val="00D02576"/>
    <w:rsid w:val="00D04472"/>
    <w:rsid w:val="00D074E5"/>
    <w:rsid w:val="00D07AD7"/>
    <w:rsid w:val="00D07C78"/>
    <w:rsid w:val="00D11BE1"/>
    <w:rsid w:val="00D11E3B"/>
    <w:rsid w:val="00D13135"/>
    <w:rsid w:val="00D14101"/>
    <w:rsid w:val="00D17617"/>
    <w:rsid w:val="00D266A4"/>
    <w:rsid w:val="00D27135"/>
    <w:rsid w:val="00D27884"/>
    <w:rsid w:val="00D354E7"/>
    <w:rsid w:val="00D42F59"/>
    <w:rsid w:val="00D44B0E"/>
    <w:rsid w:val="00D45253"/>
    <w:rsid w:val="00D4535D"/>
    <w:rsid w:val="00D455BD"/>
    <w:rsid w:val="00D475E8"/>
    <w:rsid w:val="00D51DA9"/>
    <w:rsid w:val="00D51EEF"/>
    <w:rsid w:val="00D5234F"/>
    <w:rsid w:val="00D527D5"/>
    <w:rsid w:val="00D54866"/>
    <w:rsid w:val="00D54DDB"/>
    <w:rsid w:val="00D603F7"/>
    <w:rsid w:val="00D606C4"/>
    <w:rsid w:val="00D6080C"/>
    <w:rsid w:val="00D61837"/>
    <w:rsid w:val="00D6282E"/>
    <w:rsid w:val="00D6365E"/>
    <w:rsid w:val="00D63C61"/>
    <w:rsid w:val="00D66D70"/>
    <w:rsid w:val="00D71210"/>
    <w:rsid w:val="00D71E98"/>
    <w:rsid w:val="00D75F8C"/>
    <w:rsid w:val="00D7635F"/>
    <w:rsid w:val="00D76715"/>
    <w:rsid w:val="00D802AD"/>
    <w:rsid w:val="00D817F3"/>
    <w:rsid w:val="00D82CE0"/>
    <w:rsid w:val="00D83A7C"/>
    <w:rsid w:val="00D842ED"/>
    <w:rsid w:val="00D860F3"/>
    <w:rsid w:val="00D8774D"/>
    <w:rsid w:val="00D90F47"/>
    <w:rsid w:val="00D913CF"/>
    <w:rsid w:val="00D91B2E"/>
    <w:rsid w:val="00D92FFB"/>
    <w:rsid w:val="00D93CF3"/>
    <w:rsid w:val="00D946BF"/>
    <w:rsid w:val="00D96646"/>
    <w:rsid w:val="00D96F88"/>
    <w:rsid w:val="00D97380"/>
    <w:rsid w:val="00DA07A4"/>
    <w:rsid w:val="00DA1E83"/>
    <w:rsid w:val="00DA2CF6"/>
    <w:rsid w:val="00DA30F6"/>
    <w:rsid w:val="00DA61EF"/>
    <w:rsid w:val="00DA7B21"/>
    <w:rsid w:val="00DB05A9"/>
    <w:rsid w:val="00DB0949"/>
    <w:rsid w:val="00DB2611"/>
    <w:rsid w:val="00DB3948"/>
    <w:rsid w:val="00DB3A1F"/>
    <w:rsid w:val="00DB3EA2"/>
    <w:rsid w:val="00DB417B"/>
    <w:rsid w:val="00DB4BCF"/>
    <w:rsid w:val="00DB6AE8"/>
    <w:rsid w:val="00DC5FD6"/>
    <w:rsid w:val="00DC65C9"/>
    <w:rsid w:val="00DD1830"/>
    <w:rsid w:val="00DD2079"/>
    <w:rsid w:val="00DD28F2"/>
    <w:rsid w:val="00DD3658"/>
    <w:rsid w:val="00DD5EB5"/>
    <w:rsid w:val="00DE3DB2"/>
    <w:rsid w:val="00DE4199"/>
    <w:rsid w:val="00DE4E93"/>
    <w:rsid w:val="00DE7261"/>
    <w:rsid w:val="00DE7605"/>
    <w:rsid w:val="00DE7B5D"/>
    <w:rsid w:val="00DF06A2"/>
    <w:rsid w:val="00DF0C78"/>
    <w:rsid w:val="00DF27F2"/>
    <w:rsid w:val="00DF2C76"/>
    <w:rsid w:val="00DF3896"/>
    <w:rsid w:val="00E007B4"/>
    <w:rsid w:val="00E01CCB"/>
    <w:rsid w:val="00E020FC"/>
    <w:rsid w:val="00E066DD"/>
    <w:rsid w:val="00E0785A"/>
    <w:rsid w:val="00E10DFC"/>
    <w:rsid w:val="00E12520"/>
    <w:rsid w:val="00E12BA6"/>
    <w:rsid w:val="00E16B34"/>
    <w:rsid w:val="00E16BD9"/>
    <w:rsid w:val="00E16EE2"/>
    <w:rsid w:val="00E17D67"/>
    <w:rsid w:val="00E21C39"/>
    <w:rsid w:val="00E227BA"/>
    <w:rsid w:val="00E23BB3"/>
    <w:rsid w:val="00E24041"/>
    <w:rsid w:val="00E2498C"/>
    <w:rsid w:val="00E25344"/>
    <w:rsid w:val="00E253BB"/>
    <w:rsid w:val="00E2548C"/>
    <w:rsid w:val="00E26C7D"/>
    <w:rsid w:val="00E32734"/>
    <w:rsid w:val="00E35FA7"/>
    <w:rsid w:val="00E364A6"/>
    <w:rsid w:val="00E370DB"/>
    <w:rsid w:val="00E37F95"/>
    <w:rsid w:val="00E411EF"/>
    <w:rsid w:val="00E45E4F"/>
    <w:rsid w:val="00E46360"/>
    <w:rsid w:val="00E50393"/>
    <w:rsid w:val="00E511BD"/>
    <w:rsid w:val="00E54FBA"/>
    <w:rsid w:val="00E55840"/>
    <w:rsid w:val="00E564C6"/>
    <w:rsid w:val="00E56BA5"/>
    <w:rsid w:val="00E60210"/>
    <w:rsid w:val="00E6122B"/>
    <w:rsid w:val="00E61A35"/>
    <w:rsid w:val="00E626B9"/>
    <w:rsid w:val="00E63C80"/>
    <w:rsid w:val="00E65AD3"/>
    <w:rsid w:val="00E65DF2"/>
    <w:rsid w:val="00E6600E"/>
    <w:rsid w:val="00E66826"/>
    <w:rsid w:val="00E7121D"/>
    <w:rsid w:val="00E71917"/>
    <w:rsid w:val="00E7461C"/>
    <w:rsid w:val="00E7635A"/>
    <w:rsid w:val="00E85DA5"/>
    <w:rsid w:val="00E923B8"/>
    <w:rsid w:val="00E93183"/>
    <w:rsid w:val="00E94ACF"/>
    <w:rsid w:val="00E95926"/>
    <w:rsid w:val="00EA0346"/>
    <w:rsid w:val="00EA2BA8"/>
    <w:rsid w:val="00EA7DDA"/>
    <w:rsid w:val="00EB55B1"/>
    <w:rsid w:val="00EB742D"/>
    <w:rsid w:val="00EB7DE5"/>
    <w:rsid w:val="00EC1834"/>
    <w:rsid w:val="00ED29F3"/>
    <w:rsid w:val="00ED4525"/>
    <w:rsid w:val="00ED58BC"/>
    <w:rsid w:val="00ED6594"/>
    <w:rsid w:val="00ED6A71"/>
    <w:rsid w:val="00EE2BAA"/>
    <w:rsid w:val="00EE4D0D"/>
    <w:rsid w:val="00EE5731"/>
    <w:rsid w:val="00EE594B"/>
    <w:rsid w:val="00EE78CD"/>
    <w:rsid w:val="00EF4AC5"/>
    <w:rsid w:val="00EF4FF6"/>
    <w:rsid w:val="00EF59AA"/>
    <w:rsid w:val="00EF7A6F"/>
    <w:rsid w:val="00F0061E"/>
    <w:rsid w:val="00F00828"/>
    <w:rsid w:val="00F01296"/>
    <w:rsid w:val="00F03843"/>
    <w:rsid w:val="00F0462E"/>
    <w:rsid w:val="00F06D8B"/>
    <w:rsid w:val="00F1373D"/>
    <w:rsid w:val="00F15B24"/>
    <w:rsid w:val="00F174B0"/>
    <w:rsid w:val="00F17CAE"/>
    <w:rsid w:val="00F27F79"/>
    <w:rsid w:val="00F31D5F"/>
    <w:rsid w:val="00F32ECA"/>
    <w:rsid w:val="00F343F4"/>
    <w:rsid w:val="00F4044B"/>
    <w:rsid w:val="00F41F10"/>
    <w:rsid w:val="00F44C28"/>
    <w:rsid w:val="00F456EC"/>
    <w:rsid w:val="00F45BA5"/>
    <w:rsid w:val="00F50BC1"/>
    <w:rsid w:val="00F50F8A"/>
    <w:rsid w:val="00F521AB"/>
    <w:rsid w:val="00F524E2"/>
    <w:rsid w:val="00F60485"/>
    <w:rsid w:val="00F614F2"/>
    <w:rsid w:val="00F621C9"/>
    <w:rsid w:val="00F62764"/>
    <w:rsid w:val="00F64044"/>
    <w:rsid w:val="00F6537B"/>
    <w:rsid w:val="00F67825"/>
    <w:rsid w:val="00F73466"/>
    <w:rsid w:val="00F73746"/>
    <w:rsid w:val="00F73A4F"/>
    <w:rsid w:val="00F74B2D"/>
    <w:rsid w:val="00F75445"/>
    <w:rsid w:val="00F851A9"/>
    <w:rsid w:val="00F87447"/>
    <w:rsid w:val="00F90E82"/>
    <w:rsid w:val="00F9230B"/>
    <w:rsid w:val="00F9345E"/>
    <w:rsid w:val="00F94B5F"/>
    <w:rsid w:val="00F96CA6"/>
    <w:rsid w:val="00F96CD8"/>
    <w:rsid w:val="00FA1302"/>
    <w:rsid w:val="00FA42AD"/>
    <w:rsid w:val="00FA4535"/>
    <w:rsid w:val="00FA5B32"/>
    <w:rsid w:val="00FA5D22"/>
    <w:rsid w:val="00FA7B4C"/>
    <w:rsid w:val="00FB074F"/>
    <w:rsid w:val="00FB0AE1"/>
    <w:rsid w:val="00FB2C99"/>
    <w:rsid w:val="00FB3E53"/>
    <w:rsid w:val="00FB4363"/>
    <w:rsid w:val="00FB44B3"/>
    <w:rsid w:val="00FB5B43"/>
    <w:rsid w:val="00FC0047"/>
    <w:rsid w:val="00FC1C02"/>
    <w:rsid w:val="00FC3D62"/>
    <w:rsid w:val="00FC4621"/>
    <w:rsid w:val="00FC4ABA"/>
    <w:rsid w:val="00FC4E2A"/>
    <w:rsid w:val="00FD32B1"/>
    <w:rsid w:val="00FD3844"/>
    <w:rsid w:val="00FD3CA3"/>
    <w:rsid w:val="00FD4050"/>
    <w:rsid w:val="00FD5772"/>
    <w:rsid w:val="00FD67A1"/>
    <w:rsid w:val="00FE0F77"/>
    <w:rsid w:val="00FE1BFA"/>
    <w:rsid w:val="00FE4CE8"/>
    <w:rsid w:val="00FE4F09"/>
    <w:rsid w:val="00FE6FD9"/>
    <w:rsid w:val="00FF37BF"/>
    <w:rsid w:val="00FF5111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743,#ffd3c9"/>
    </o:shapedefaults>
    <o:shapelayout v:ext="edit">
      <o:idmap v:ext="edit" data="1"/>
    </o:shapelayout>
  </w:shapeDefaults>
  <w:decimalSymbol w:val=","/>
  <w:listSeparator w:val=";"/>
  <w15:docId w15:val="{E885190B-DDE1-4250-99D8-F07655D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99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97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2021 год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Налоговые и неналогвые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301</c:v>
                </c:pt>
                <c:pt idx="1">
                  <c:v>839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2022 год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310</c:v>
                </c:pt>
                <c:pt idx="1">
                  <c:v>796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 2023 год</a:t>
            </a:r>
          </a:p>
        </c:rich>
      </c:tx>
      <c:layout>
        <c:manualLayout>
          <c:xMode val="edge"/>
          <c:yMode val="edge"/>
          <c:x val="7.3611686769840354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2754587559255008E-2"/>
          <c:y val="0.25027121609798769"/>
          <c:w val="0.37941167938995068"/>
          <c:h val="0.575031154203543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318</c:v>
                </c:pt>
                <c:pt idx="1">
                  <c:v>750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023553666771291"/>
          <c:y val="0.21355096237970253"/>
          <c:w val="0.38976446333229997"/>
          <c:h val="0.782315726159230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2021 год (%)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33333333333412E-2"/>
          <c:y val="9.5726495726498689E-2"/>
          <c:w val="0.57707483297543283"/>
          <c:h val="0.8666666666666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(%)</c:v>
                </c:pt>
              </c:strCache>
            </c:strRef>
          </c:tx>
          <c:explosion val="25"/>
          <c:cat>
            <c:strRef>
              <c:f>Лист1!$A$2:$A$11</c:f>
              <c:strCache>
                <c:ptCount val="10"/>
                <c:pt idx="0">
                  <c:v>Общегосударственный вопросы - 8,24%</c:v>
                </c:pt>
                <c:pt idx="1">
                  <c:v>Национальная безопасность 0,41%</c:v>
                </c:pt>
                <c:pt idx="2">
                  <c:v>Национальная экономика - 5,32%</c:v>
                </c:pt>
                <c:pt idx="3">
                  <c:v>Жилищно-коммунальное хозяйство - 5,87%</c:v>
                </c:pt>
                <c:pt idx="4">
                  <c:v>Образование 72,28%</c:v>
                </c:pt>
                <c:pt idx="5">
                  <c:v>Культура 1,14%</c:v>
                </c:pt>
                <c:pt idx="6">
                  <c:v>Социальная политика 1,13%</c:v>
                </c:pt>
                <c:pt idx="7">
                  <c:v>Физическая культура и спорт - 0,94%</c:v>
                </c:pt>
                <c:pt idx="8">
                  <c:v>Средства массовой информации 0,18%</c:v>
                </c:pt>
                <c:pt idx="9">
                  <c:v>Межбюджетные трансферты - 4,36%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8.24</c:v>
                </c:pt>
                <c:pt idx="1">
                  <c:v>0.41</c:v>
                </c:pt>
                <c:pt idx="2">
                  <c:v>5.32</c:v>
                </c:pt>
                <c:pt idx="3">
                  <c:v>5.87</c:v>
                </c:pt>
                <c:pt idx="4">
                  <c:v>72.28</c:v>
                </c:pt>
                <c:pt idx="5">
                  <c:v>1.1399999999999999</c:v>
                </c:pt>
                <c:pt idx="6">
                  <c:v>1.1299999999999999</c:v>
                </c:pt>
                <c:pt idx="7">
                  <c:v>0.94</c:v>
                </c:pt>
                <c:pt idx="8">
                  <c:v>0.18</c:v>
                </c:pt>
                <c:pt idx="9">
                  <c:v>4.3600000000000003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861009692223577"/>
          <c:y val="5.3638095321817035E-2"/>
          <c:w val="0.39969002478042198"/>
          <c:h val="0.927612356147789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313B64-C131-4E7E-A619-F94D64304FAC}" type="doc">
      <dgm:prSet loTypeId="urn:microsoft.com/office/officeart/2005/8/layout/list1" loCatId="list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C697D1BC-9402-4225-86F5-E787C259B0C9}">
      <dgm:prSet phldrT="[Текст]"/>
      <dgm:spPr/>
      <dgm:t>
        <a:bodyPr/>
        <a:lstStyle/>
        <a:p>
          <a:r>
            <a:rPr lang="ru-RU" dirty="0" smtClean="0">
              <a:solidFill>
                <a:srgbClr val="0070C0"/>
              </a:solidFill>
            </a:rPr>
            <a:t>Адрес финансового управления МО «Приволжский район»</a:t>
          </a:r>
          <a:endParaRPr lang="ru-RU" dirty="0">
            <a:solidFill>
              <a:srgbClr val="0070C0"/>
            </a:solidFill>
          </a:endParaRPr>
        </a:p>
      </dgm:t>
    </dgm:pt>
    <dgm:pt modelId="{6E10AEF3-7C5E-4154-A63D-F3D734E8E2EB}" type="parTrans" cxnId="{0A412960-7B56-411A-A5F1-171CC4ED29E9}">
      <dgm:prSet/>
      <dgm:spPr/>
      <dgm:t>
        <a:bodyPr/>
        <a:lstStyle/>
        <a:p>
          <a:endParaRPr lang="ru-RU"/>
        </a:p>
      </dgm:t>
    </dgm:pt>
    <dgm:pt modelId="{EA2258F8-8F60-414C-B5F2-6CB7E856CFFF}" type="sibTrans" cxnId="{0A412960-7B56-411A-A5F1-171CC4ED29E9}">
      <dgm:prSet/>
      <dgm:spPr/>
      <dgm:t>
        <a:bodyPr/>
        <a:lstStyle/>
        <a:p>
          <a:endParaRPr lang="ru-RU"/>
        </a:p>
      </dgm:t>
    </dgm:pt>
    <dgm:pt modelId="{E03CD317-4671-4F11-9CCE-CDDD7D948CB0}">
      <dgm:prSet phldrT="[Текст]"/>
      <dgm:spPr/>
      <dgm:t>
        <a:bodyPr/>
        <a:lstStyle/>
        <a:p>
          <a:r>
            <a:rPr lang="ru-RU" dirty="0" smtClean="0"/>
            <a:t>  </a:t>
          </a:r>
          <a:r>
            <a:rPr lang="ru-RU" dirty="0" smtClean="0">
              <a:solidFill>
                <a:srgbClr val="0070C0"/>
              </a:solidFill>
            </a:rPr>
            <a:t>Тел/факс            Электронная почта:</a:t>
          </a:r>
          <a:endParaRPr lang="ru-RU" dirty="0">
            <a:solidFill>
              <a:srgbClr val="0070C0"/>
            </a:solidFill>
          </a:endParaRPr>
        </a:p>
      </dgm:t>
    </dgm:pt>
    <dgm:pt modelId="{C8DDA964-5E57-4A61-92A8-CC6A7985EB89}" type="parTrans" cxnId="{6765CC12-4D14-4379-B282-5485152836E9}">
      <dgm:prSet/>
      <dgm:spPr/>
      <dgm:t>
        <a:bodyPr/>
        <a:lstStyle/>
        <a:p>
          <a:endParaRPr lang="ru-RU"/>
        </a:p>
      </dgm:t>
    </dgm:pt>
    <dgm:pt modelId="{A066388E-5BE9-432D-A8AC-884DFBC93B18}" type="sibTrans" cxnId="{6765CC12-4D14-4379-B282-5485152836E9}">
      <dgm:prSet/>
      <dgm:spPr/>
      <dgm:t>
        <a:bodyPr/>
        <a:lstStyle/>
        <a:p>
          <a:endParaRPr lang="ru-RU"/>
        </a:p>
      </dgm:t>
    </dgm:pt>
    <dgm:pt modelId="{4228A2EC-2464-4E61-9803-14CA74E64540}">
      <dgm:prSet phldrT="[Текст]"/>
      <dgm:spPr/>
      <dgm:t>
        <a:bodyPr/>
        <a:lstStyle/>
        <a:p>
          <a:r>
            <a:rPr lang="ru-RU" dirty="0" smtClean="0">
              <a:solidFill>
                <a:srgbClr val="0070C0"/>
              </a:solidFill>
            </a:rPr>
            <a:t>Часы работы:</a:t>
          </a:r>
          <a:endParaRPr lang="ru-RU" dirty="0">
            <a:solidFill>
              <a:srgbClr val="0070C0"/>
            </a:solidFill>
          </a:endParaRPr>
        </a:p>
      </dgm:t>
    </dgm:pt>
    <dgm:pt modelId="{8F5BD340-E18C-462F-A8C7-87D2CF4C5284}" type="parTrans" cxnId="{3A0CDEE6-3154-4C82-BA3B-AE2136A008D6}">
      <dgm:prSet/>
      <dgm:spPr/>
      <dgm:t>
        <a:bodyPr/>
        <a:lstStyle/>
        <a:p>
          <a:endParaRPr lang="ru-RU"/>
        </a:p>
      </dgm:t>
    </dgm:pt>
    <dgm:pt modelId="{E54A039B-0322-420C-9FCE-54C0DCBA1DC2}" type="sibTrans" cxnId="{3A0CDEE6-3154-4C82-BA3B-AE2136A008D6}">
      <dgm:prSet/>
      <dgm:spPr/>
      <dgm:t>
        <a:bodyPr/>
        <a:lstStyle/>
        <a:p>
          <a:endParaRPr lang="ru-RU"/>
        </a:p>
      </dgm:t>
    </dgm:pt>
    <dgm:pt modelId="{161D9431-B8E4-4FC7-B891-4696B0915721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49-57-43,40-60-29        </a:t>
          </a:r>
          <a:r>
            <a:rPr lang="en-US" dirty="0" smtClean="0"/>
            <a:t>privolg@mail.ru</a:t>
          </a:r>
          <a:r>
            <a:rPr lang="ru-RU" dirty="0" smtClean="0"/>
            <a:t> </a:t>
          </a:r>
          <a:endParaRPr lang="ru-RU" dirty="0"/>
        </a:p>
      </dgm:t>
    </dgm:pt>
    <dgm:pt modelId="{D0624B4B-D6B6-4F6A-B162-4F2216088635}" type="parTrans" cxnId="{3F8775F3-235A-4B3C-93A6-98BBA0FB68D1}">
      <dgm:prSet/>
      <dgm:spPr/>
      <dgm:t>
        <a:bodyPr/>
        <a:lstStyle/>
        <a:p>
          <a:endParaRPr lang="ru-RU"/>
        </a:p>
      </dgm:t>
    </dgm:pt>
    <dgm:pt modelId="{DC5516D6-96A8-4008-AF9E-DA089830B80B}" type="sibTrans" cxnId="{3F8775F3-235A-4B3C-93A6-98BBA0FB68D1}">
      <dgm:prSet/>
      <dgm:spPr/>
      <dgm:t>
        <a:bodyPr/>
        <a:lstStyle/>
        <a:p>
          <a:endParaRPr lang="ru-RU"/>
        </a:p>
      </dgm:t>
    </dgm:pt>
    <dgm:pt modelId="{5D1703FD-1AC6-4CC0-8E7C-B8213DDCD04B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416450, Астраханская область, Приволжский район,  </a:t>
          </a:r>
          <a:endParaRPr lang="ru-RU" dirty="0"/>
        </a:p>
      </dgm:t>
    </dgm:pt>
    <dgm:pt modelId="{EF1A33E6-4C77-4203-8205-D2DA586D07F4}" type="parTrans" cxnId="{F4ADEB5B-3922-4702-B8F0-7C0791D55FED}">
      <dgm:prSet/>
      <dgm:spPr/>
      <dgm:t>
        <a:bodyPr/>
        <a:lstStyle/>
        <a:p>
          <a:endParaRPr lang="ru-RU"/>
        </a:p>
      </dgm:t>
    </dgm:pt>
    <dgm:pt modelId="{11EC0545-024F-4A11-A833-5A6186DBE684}" type="sibTrans" cxnId="{F4ADEB5B-3922-4702-B8F0-7C0791D55FED}">
      <dgm:prSet/>
      <dgm:spPr/>
      <dgm:t>
        <a:bodyPr/>
        <a:lstStyle/>
        <a:p>
          <a:endParaRPr lang="ru-RU"/>
        </a:p>
      </dgm:t>
    </dgm:pt>
    <dgm:pt modelId="{73E109FB-C999-4A14-BE59-CC0C77424AF5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baseline="0" dirty="0" smtClean="0"/>
            <a:t> понедельник-пятница  с 8.00 до 17.00</a:t>
          </a:r>
          <a:endParaRPr lang="ru-RU" dirty="0"/>
        </a:p>
      </dgm:t>
    </dgm:pt>
    <dgm:pt modelId="{51824D15-02B0-4909-ACB6-453593FE8421}" type="parTrans" cxnId="{AC47A164-31DE-455D-BE34-55AAB685C16A}">
      <dgm:prSet/>
      <dgm:spPr/>
      <dgm:t>
        <a:bodyPr/>
        <a:lstStyle/>
        <a:p>
          <a:endParaRPr lang="ru-RU"/>
        </a:p>
      </dgm:t>
    </dgm:pt>
    <dgm:pt modelId="{E2CFFAA9-70CE-4DA3-ADB8-DDA81765DEE4}" type="sibTrans" cxnId="{AC47A164-31DE-455D-BE34-55AAB685C16A}">
      <dgm:prSet/>
      <dgm:spPr/>
      <dgm:t>
        <a:bodyPr/>
        <a:lstStyle/>
        <a:p>
          <a:endParaRPr lang="ru-RU"/>
        </a:p>
      </dgm:t>
    </dgm:pt>
    <dgm:pt modelId="{48C84967-E49C-40D3-929C-F29E6DD6B72E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baseline="0" dirty="0" smtClean="0"/>
            <a:t>перерыв на обед  с 12.00 до 13.00</a:t>
          </a:r>
          <a:endParaRPr lang="ru-RU" dirty="0"/>
        </a:p>
      </dgm:t>
    </dgm:pt>
    <dgm:pt modelId="{02E6E468-C423-4676-AE73-FF8247974B22}" type="parTrans" cxnId="{1490F474-8EA6-4283-A0ED-62032349ECAC}">
      <dgm:prSet/>
      <dgm:spPr/>
      <dgm:t>
        <a:bodyPr/>
        <a:lstStyle/>
        <a:p>
          <a:endParaRPr lang="ru-RU"/>
        </a:p>
      </dgm:t>
    </dgm:pt>
    <dgm:pt modelId="{9EF823B5-D204-4D6B-B6CC-16644349444B}" type="sibTrans" cxnId="{1490F474-8EA6-4283-A0ED-62032349ECAC}">
      <dgm:prSet/>
      <dgm:spPr/>
      <dgm:t>
        <a:bodyPr/>
        <a:lstStyle/>
        <a:p>
          <a:endParaRPr lang="ru-RU"/>
        </a:p>
      </dgm:t>
    </dgm:pt>
    <dgm:pt modelId="{7C3BD1FC-5061-4F9F-A563-3C3884EB6DE8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с. Началово, ул.Ленина 46</a:t>
          </a:r>
          <a:endParaRPr lang="ru-RU" dirty="0"/>
        </a:p>
      </dgm:t>
    </dgm:pt>
    <dgm:pt modelId="{C10561E4-AFB4-440E-9D95-AC1044C70132}" type="parTrans" cxnId="{C5A0BEAE-EEB2-4330-A99E-46AF60F5422B}">
      <dgm:prSet/>
      <dgm:spPr/>
      <dgm:t>
        <a:bodyPr/>
        <a:lstStyle/>
        <a:p>
          <a:endParaRPr lang="ru-RU"/>
        </a:p>
      </dgm:t>
    </dgm:pt>
    <dgm:pt modelId="{D29EC845-4907-4391-BF6E-74C24E772D93}" type="sibTrans" cxnId="{C5A0BEAE-EEB2-4330-A99E-46AF60F5422B}">
      <dgm:prSet/>
      <dgm:spPr/>
      <dgm:t>
        <a:bodyPr/>
        <a:lstStyle/>
        <a:p>
          <a:endParaRPr lang="ru-RU"/>
        </a:p>
      </dgm:t>
    </dgm:pt>
    <dgm:pt modelId="{67C11ED9-5C03-43E9-BAA8-A8BFD1962CF8}" type="pres">
      <dgm:prSet presAssocID="{B3313B64-C131-4E7E-A619-F94D64304F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4ED75F-DEE0-4D2D-96BF-4816A1FCADC4}" type="pres">
      <dgm:prSet presAssocID="{C697D1BC-9402-4225-86F5-E787C259B0C9}" presName="parentLin" presStyleCnt="0"/>
      <dgm:spPr/>
    </dgm:pt>
    <dgm:pt modelId="{FBD08A68-E5E8-44CD-B95B-5143982565A1}" type="pres">
      <dgm:prSet presAssocID="{C697D1BC-9402-4225-86F5-E787C259B0C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C2A90F7-2F0C-4298-A6FD-447FBF23BCAE}" type="pres">
      <dgm:prSet presAssocID="{C697D1BC-9402-4225-86F5-E787C259B0C9}" presName="parentText" presStyleLbl="node1" presStyleIdx="0" presStyleCnt="3" custScaleX="97171" custScaleY="160978" custLinFactX="-18387" custLinFactNeighborX="-100000" custLinFactNeighborY="6109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2BACBD54-243D-4A41-A0F6-2EF76C941A11}" type="pres">
      <dgm:prSet presAssocID="{C697D1BC-9402-4225-86F5-E787C259B0C9}" presName="negativeSpace" presStyleCnt="0"/>
      <dgm:spPr/>
    </dgm:pt>
    <dgm:pt modelId="{ACE81A38-C04A-47AA-B009-B8AD48E4C429}" type="pres">
      <dgm:prSet presAssocID="{C697D1BC-9402-4225-86F5-E787C259B0C9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33365E-4634-4786-9FF6-A157868AEDBE}" type="pres">
      <dgm:prSet presAssocID="{EA2258F8-8F60-414C-B5F2-6CB7E856CFFF}" presName="spaceBetweenRectangles" presStyleCnt="0"/>
      <dgm:spPr/>
    </dgm:pt>
    <dgm:pt modelId="{BCA8D773-9CA8-4908-8A6A-F93F80B0DEB2}" type="pres">
      <dgm:prSet presAssocID="{E03CD317-4671-4F11-9CCE-CDDD7D948CB0}" presName="parentLin" presStyleCnt="0"/>
      <dgm:spPr/>
    </dgm:pt>
    <dgm:pt modelId="{1218DD49-5784-45CC-ADB3-B3C4D07B176D}" type="pres">
      <dgm:prSet presAssocID="{E03CD317-4671-4F11-9CCE-CDDD7D948CB0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43C1EBB-758A-41A6-A920-026D73DC1726}" type="pres">
      <dgm:prSet presAssocID="{E03CD317-4671-4F11-9CCE-CDDD7D948CB0}" presName="parentText" presStyleLbl="node1" presStyleIdx="1" presStyleCnt="3" custScaleX="97171" custScaleY="129461" custLinFactX="-2828" custLinFactNeighborX="-100000" custLinFactNeighborY="12178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B2F61BCE-637C-44C9-B036-C0C0ED196F97}" type="pres">
      <dgm:prSet presAssocID="{E03CD317-4671-4F11-9CCE-CDDD7D948CB0}" presName="negativeSpace" presStyleCnt="0"/>
      <dgm:spPr/>
    </dgm:pt>
    <dgm:pt modelId="{C32D74B2-874D-40F0-AECD-9643298B59DC}" type="pres">
      <dgm:prSet presAssocID="{E03CD317-4671-4F11-9CCE-CDDD7D948CB0}" presName="childText" presStyleLbl="conFgAcc1" presStyleIdx="1" presStyleCnt="3" custLinFactNeighborX="-990" custLinFactNeighborY="-1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B73C49-0B13-4520-BBDD-FAEBF5336CE6}" type="pres">
      <dgm:prSet presAssocID="{A066388E-5BE9-432D-A8AC-884DFBC93B18}" presName="spaceBetweenRectangles" presStyleCnt="0"/>
      <dgm:spPr/>
    </dgm:pt>
    <dgm:pt modelId="{5E989183-C3CC-47E1-8A5A-57C738DB1497}" type="pres">
      <dgm:prSet presAssocID="{4228A2EC-2464-4E61-9803-14CA74E64540}" presName="parentLin" presStyleCnt="0"/>
      <dgm:spPr/>
    </dgm:pt>
    <dgm:pt modelId="{DCE9B59E-6C9F-430D-BC4D-CCA3EF163F65}" type="pres">
      <dgm:prSet presAssocID="{4228A2EC-2464-4E61-9803-14CA74E64540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8D830F86-F021-4810-9EE3-B85B0D5403E6}" type="pres">
      <dgm:prSet presAssocID="{4228A2EC-2464-4E61-9803-14CA74E64540}" presName="parentText" presStyleLbl="node1" presStyleIdx="2" presStyleCnt="3" custScaleX="97878" custScaleY="165160" custLinFactX="-1414" custLinFactNeighborX="-100000" custLinFactNeighborY="-2757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4E366689-7CC7-4435-912C-73FBD793809F}" type="pres">
      <dgm:prSet presAssocID="{4228A2EC-2464-4E61-9803-14CA74E64540}" presName="negativeSpace" presStyleCnt="0"/>
      <dgm:spPr/>
    </dgm:pt>
    <dgm:pt modelId="{E8202C5A-D868-486C-91BC-AF4B5737F0AC}" type="pres">
      <dgm:prSet presAssocID="{4228A2EC-2464-4E61-9803-14CA74E64540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90F474-8EA6-4283-A0ED-62032349ECAC}" srcId="{4228A2EC-2464-4E61-9803-14CA74E64540}" destId="{48C84967-E49C-40D3-929C-F29E6DD6B72E}" srcOrd="1" destOrd="0" parTransId="{02E6E468-C423-4676-AE73-FF8247974B22}" sibTransId="{9EF823B5-D204-4D6B-B6CC-16644349444B}"/>
    <dgm:cxn modelId="{3F8775F3-235A-4B3C-93A6-98BBA0FB68D1}" srcId="{E03CD317-4671-4F11-9CCE-CDDD7D948CB0}" destId="{161D9431-B8E4-4FC7-B891-4696B0915721}" srcOrd="0" destOrd="0" parTransId="{D0624B4B-D6B6-4F6A-B162-4F2216088635}" sibTransId="{DC5516D6-96A8-4008-AF9E-DA089830B80B}"/>
    <dgm:cxn modelId="{18C84CBF-E50A-4B09-BC7F-74007AD3B247}" type="presOf" srcId="{7C3BD1FC-5061-4F9F-A563-3C3884EB6DE8}" destId="{ACE81A38-C04A-47AA-B009-B8AD48E4C429}" srcOrd="0" destOrd="1" presId="urn:microsoft.com/office/officeart/2005/8/layout/list1"/>
    <dgm:cxn modelId="{6765CC12-4D14-4379-B282-5485152836E9}" srcId="{B3313B64-C131-4E7E-A619-F94D64304FAC}" destId="{E03CD317-4671-4F11-9CCE-CDDD7D948CB0}" srcOrd="1" destOrd="0" parTransId="{C8DDA964-5E57-4A61-92A8-CC6A7985EB89}" sibTransId="{A066388E-5BE9-432D-A8AC-884DFBC93B18}"/>
    <dgm:cxn modelId="{B61F02B8-DE98-4D8F-83BF-BF37C17A6793}" type="presOf" srcId="{C697D1BC-9402-4225-86F5-E787C259B0C9}" destId="{FBD08A68-E5E8-44CD-B95B-5143982565A1}" srcOrd="0" destOrd="0" presId="urn:microsoft.com/office/officeart/2005/8/layout/list1"/>
    <dgm:cxn modelId="{5D4CFF0D-ACC3-4552-BB48-D8A0A2D6AAF9}" type="presOf" srcId="{73E109FB-C999-4A14-BE59-CC0C77424AF5}" destId="{E8202C5A-D868-486C-91BC-AF4B5737F0AC}" srcOrd="0" destOrd="0" presId="urn:microsoft.com/office/officeart/2005/8/layout/list1"/>
    <dgm:cxn modelId="{E4808D64-057C-4B24-B136-DC90B1DFD4BC}" type="presOf" srcId="{5D1703FD-1AC6-4CC0-8E7C-B8213DDCD04B}" destId="{ACE81A38-C04A-47AA-B009-B8AD48E4C429}" srcOrd="0" destOrd="0" presId="urn:microsoft.com/office/officeart/2005/8/layout/list1"/>
    <dgm:cxn modelId="{3A0CDEE6-3154-4C82-BA3B-AE2136A008D6}" srcId="{B3313B64-C131-4E7E-A619-F94D64304FAC}" destId="{4228A2EC-2464-4E61-9803-14CA74E64540}" srcOrd="2" destOrd="0" parTransId="{8F5BD340-E18C-462F-A8C7-87D2CF4C5284}" sibTransId="{E54A039B-0322-420C-9FCE-54C0DCBA1DC2}"/>
    <dgm:cxn modelId="{B262F1EF-DD37-48AF-B3C9-7055EFB2D153}" type="presOf" srcId="{48C84967-E49C-40D3-929C-F29E6DD6B72E}" destId="{E8202C5A-D868-486C-91BC-AF4B5737F0AC}" srcOrd="0" destOrd="1" presId="urn:microsoft.com/office/officeart/2005/8/layout/list1"/>
    <dgm:cxn modelId="{3B06D7A4-C56A-43CF-A89C-6BC1749836CA}" type="presOf" srcId="{C697D1BC-9402-4225-86F5-E787C259B0C9}" destId="{3C2A90F7-2F0C-4298-A6FD-447FBF23BCAE}" srcOrd="1" destOrd="0" presId="urn:microsoft.com/office/officeart/2005/8/layout/list1"/>
    <dgm:cxn modelId="{8C3F43F5-1959-47A2-88D5-FF2323B3A4F0}" type="presOf" srcId="{B3313B64-C131-4E7E-A619-F94D64304FAC}" destId="{67C11ED9-5C03-43E9-BAA8-A8BFD1962CF8}" srcOrd="0" destOrd="0" presId="urn:microsoft.com/office/officeart/2005/8/layout/list1"/>
    <dgm:cxn modelId="{C5A0BEAE-EEB2-4330-A99E-46AF60F5422B}" srcId="{C697D1BC-9402-4225-86F5-E787C259B0C9}" destId="{7C3BD1FC-5061-4F9F-A563-3C3884EB6DE8}" srcOrd="1" destOrd="0" parTransId="{C10561E4-AFB4-440E-9D95-AC1044C70132}" sibTransId="{D29EC845-4907-4391-BF6E-74C24E772D93}"/>
    <dgm:cxn modelId="{2B483284-6959-4D90-9CC1-FF6F232DF0D2}" type="presOf" srcId="{E03CD317-4671-4F11-9CCE-CDDD7D948CB0}" destId="{043C1EBB-758A-41A6-A920-026D73DC1726}" srcOrd="1" destOrd="0" presId="urn:microsoft.com/office/officeart/2005/8/layout/list1"/>
    <dgm:cxn modelId="{AC47A164-31DE-455D-BE34-55AAB685C16A}" srcId="{4228A2EC-2464-4E61-9803-14CA74E64540}" destId="{73E109FB-C999-4A14-BE59-CC0C77424AF5}" srcOrd="0" destOrd="0" parTransId="{51824D15-02B0-4909-ACB6-453593FE8421}" sibTransId="{E2CFFAA9-70CE-4DA3-ADB8-DDA81765DEE4}"/>
    <dgm:cxn modelId="{0A412960-7B56-411A-A5F1-171CC4ED29E9}" srcId="{B3313B64-C131-4E7E-A619-F94D64304FAC}" destId="{C697D1BC-9402-4225-86F5-E787C259B0C9}" srcOrd="0" destOrd="0" parTransId="{6E10AEF3-7C5E-4154-A63D-F3D734E8E2EB}" sibTransId="{EA2258F8-8F60-414C-B5F2-6CB7E856CFFF}"/>
    <dgm:cxn modelId="{1EDBE99C-A2A2-4239-A3DA-37E389E64378}" type="presOf" srcId="{E03CD317-4671-4F11-9CCE-CDDD7D948CB0}" destId="{1218DD49-5784-45CC-ADB3-B3C4D07B176D}" srcOrd="0" destOrd="0" presId="urn:microsoft.com/office/officeart/2005/8/layout/list1"/>
    <dgm:cxn modelId="{0BC1A43A-B973-490F-9D59-0D8BE8F845BD}" type="presOf" srcId="{4228A2EC-2464-4E61-9803-14CA74E64540}" destId="{DCE9B59E-6C9F-430D-BC4D-CCA3EF163F65}" srcOrd="0" destOrd="0" presId="urn:microsoft.com/office/officeart/2005/8/layout/list1"/>
    <dgm:cxn modelId="{11B96DCB-F81F-4584-8632-8B24E4C57F30}" type="presOf" srcId="{4228A2EC-2464-4E61-9803-14CA74E64540}" destId="{8D830F86-F021-4810-9EE3-B85B0D5403E6}" srcOrd="1" destOrd="0" presId="urn:microsoft.com/office/officeart/2005/8/layout/list1"/>
    <dgm:cxn modelId="{C36EEE27-8413-48C7-AF3B-A6B38528B9D8}" type="presOf" srcId="{161D9431-B8E4-4FC7-B891-4696B0915721}" destId="{C32D74B2-874D-40F0-AECD-9643298B59DC}" srcOrd="0" destOrd="0" presId="urn:microsoft.com/office/officeart/2005/8/layout/list1"/>
    <dgm:cxn modelId="{F4ADEB5B-3922-4702-B8F0-7C0791D55FED}" srcId="{C697D1BC-9402-4225-86F5-E787C259B0C9}" destId="{5D1703FD-1AC6-4CC0-8E7C-B8213DDCD04B}" srcOrd="0" destOrd="0" parTransId="{EF1A33E6-4C77-4203-8205-D2DA586D07F4}" sibTransId="{11EC0545-024F-4A11-A833-5A6186DBE684}"/>
    <dgm:cxn modelId="{8F7C031A-E719-438D-B412-FE90771D363F}" type="presParOf" srcId="{67C11ED9-5C03-43E9-BAA8-A8BFD1962CF8}" destId="{B24ED75F-DEE0-4D2D-96BF-4816A1FCADC4}" srcOrd="0" destOrd="0" presId="urn:microsoft.com/office/officeart/2005/8/layout/list1"/>
    <dgm:cxn modelId="{F9A966DD-027C-491D-8F5E-FA48A1CCDCD5}" type="presParOf" srcId="{B24ED75F-DEE0-4D2D-96BF-4816A1FCADC4}" destId="{FBD08A68-E5E8-44CD-B95B-5143982565A1}" srcOrd="0" destOrd="0" presId="urn:microsoft.com/office/officeart/2005/8/layout/list1"/>
    <dgm:cxn modelId="{4F56E8E9-FEC3-42AE-A702-3E99F413CF69}" type="presParOf" srcId="{B24ED75F-DEE0-4D2D-96BF-4816A1FCADC4}" destId="{3C2A90F7-2F0C-4298-A6FD-447FBF23BCAE}" srcOrd="1" destOrd="0" presId="urn:microsoft.com/office/officeart/2005/8/layout/list1"/>
    <dgm:cxn modelId="{F3004A61-6F4A-44D9-907A-8BB411ECEE20}" type="presParOf" srcId="{67C11ED9-5C03-43E9-BAA8-A8BFD1962CF8}" destId="{2BACBD54-243D-4A41-A0F6-2EF76C941A11}" srcOrd="1" destOrd="0" presId="urn:microsoft.com/office/officeart/2005/8/layout/list1"/>
    <dgm:cxn modelId="{5BDBE5AA-52D9-4872-89EC-142DC6382F99}" type="presParOf" srcId="{67C11ED9-5C03-43E9-BAA8-A8BFD1962CF8}" destId="{ACE81A38-C04A-47AA-B009-B8AD48E4C429}" srcOrd="2" destOrd="0" presId="urn:microsoft.com/office/officeart/2005/8/layout/list1"/>
    <dgm:cxn modelId="{0B1111A9-DEC8-4868-9649-63610971370E}" type="presParOf" srcId="{67C11ED9-5C03-43E9-BAA8-A8BFD1962CF8}" destId="{4A33365E-4634-4786-9FF6-A157868AEDBE}" srcOrd="3" destOrd="0" presId="urn:microsoft.com/office/officeart/2005/8/layout/list1"/>
    <dgm:cxn modelId="{8AC75E05-1052-484B-9350-B52D1C00FD5E}" type="presParOf" srcId="{67C11ED9-5C03-43E9-BAA8-A8BFD1962CF8}" destId="{BCA8D773-9CA8-4908-8A6A-F93F80B0DEB2}" srcOrd="4" destOrd="0" presId="urn:microsoft.com/office/officeart/2005/8/layout/list1"/>
    <dgm:cxn modelId="{963C873A-3311-4A34-8C9D-D2B763C6557C}" type="presParOf" srcId="{BCA8D773-9CA8-4908-8A6A-F93F80B0DEB2}" destId="{1218DD49-5784-45CC-ADB3-B3C4D07B176D}" srcOrd="0" destOrd="0" presId="urn:microsoft.com/office/officeart/2005/8/layout/list1"/>
    <dgm:cxn modelId="{2EFD9F29-05CC-4FB0-9800-3772B6EAF8D7}" type="presParOf" srcId="{BCA8D773-9CA8-4908-8A6A-F93F80B0DEB2}" destId="{043C1EBB-758A-41A6-A920-026D73DC1726}" srcOrd="1" destOrd="0" presId="urn:microsoft.com/office/officeart/2005/8/layout/list1"/>
    <dgm:cxn modelId="{68852506-49C4-46AB-AB69-959EAFBB727E}" type="presParOf" srcId="{67C11ED9-5C03-43E9-BAA8-A8BFD1962CF8}" destId="{B2F61BCE-637C-44C9-B036-C0C0ED196F97}" srcOrd="5" destOrd="0" presId="urn:microsoft.com/office/officeart/2005/8/layout/list1"/>
    <dgm:cxn modelId="{2A1791C4-11F5-40CB-8800-DA5A693949DB}" type="presParOf" srcId="{67C11ED9-5C03-43E9-BAA8-A8BFD1962CF8}" destId="{C32D74B2-874D-40F0-AECD-9643298B59DC}" srcOrd="6" destOrd="0" presId="urn:microsoft.com/office/officeart/2005/8/layout/list1"/>
    <dgm:cxn modelId="{D50F67A8-6EE6-4142-842D-2E9DAB6933DF}" type="presParOf" srcId="{67C11ED9-5C03-43E9-BAA8-A8BFD1962CF8}" destId="{95B73C49-0B13-4520-BBDD-FAEBF5336CE6}" srcOrd="7" destOrd="0" presId="urn:microsoft.com/office/officeart/2005/8/layout/list1"/>
    <dgm:cxn modelId="{5016A3AA-8385-4CD9-973A-4F7449314671}" type="presParOf" srcId="{67C11ED9-5C03-43E9-BAA8-A8BFD1962CF8}" destId="{5E989183-C3CC-47E1-8A5A-57C738DB1497}" srcOrd="8" destOrd="0" presId="urn:microsoft.com/office/officeart/2005/8/layout/list1"/>
    <dgm:cxn modelId="{BB4DD83C-93F0-4653-8FAA-F05291DA8A3E}" type="presParOf" srcId="{5E989183-C3CC-47E1-8A5A-57C738DB1497}" destId="{DCE9B59E-6C9F-430D-BC4D-CCA3EF163F65}" srcOrd="0" destOrd="0" presId="urn:microsoft.com/office/officeart/2005/8/layout/list1"/>
    <dgm:cxn modelId="{CE898EC5-F320-4B32-9DBF-88968CFD4703}" type="presParOf" srcId="{5E989183-C3CC-47E1-8A5A-57C738DB1497}" destId="{8D830F86-F021-4810-9EE3-B85B0D5403E6}" srcOrd="1" destOrd="0" presId="urn:microsoft.com/office/officeart/2005/8/layout/list1"/>
    <dgm:cxn modelId="{3FF886F0-661C-4DAA-B223-2E2950153DF0}" type="presParOf" srcId="{67C11ED9-5C03-43E9-BAA8-A8BFD1962CF8}" destId="{4E366689-7CC7-4435-912C-73FBD793809F}" srcOrd="9" destOrd="0" presId="urn:microsoft.com/office/officeart/2005/8/layout/list1"/>
    <dgm:cxn modelId="{49FFB9BF-FD34-47FE-A3A3-4072A92A1106}" type="presParOf" srcId="{67C11ED9-5C03-43E9-BAA8-A8BFD1962CF8}" destId="{E8202C5A-D868-486C-91BC-AF4B5737F0A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1A38-C04A-47AA-B009-B8AD48E4C429}">
      <dsp:nvSpPr>
        <dsp:cNvPr id="0" name=""/>
        <dsp:cNvSpPr/>
      </dsp:nvSpPr>
      <dsp:spPr>
        <a:xfrm>
          <a:off x="0" y="509697"/>
          <a:ext cx="6152515" cy="815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noFill/>
          <a:prstDash val="solid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77504" tIns="291592" rIns="477504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416450, Астраханская область, Приволжский район,  </a:t>
          </a: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с. Началово, ул.Ленина 46</a:t>
          </a:r>
          <a:endParaRPr lang="ru-RU" sz="1400" kern="1200" dirty="0"/>
        </a:p>
      </dsp:txBody>
      <dsp:txXfrm>
        <a:off x="0" y="509697"/>
        <a:ext cx="6152515" cy="815850"/>
      </dsp:txXfrm>
    </dsp:sp>
    <dsp:sp modelId="{3C2A90F7-2F0C-4298-A6FD-447FBF23BCAE}">
      <dsp:nvSpPr>
        <dsp:cNvPr id="0" name=""/>
        <dsp:cNvSpPr/>
      </dsp:nvSpPr>
      <dsp:spPr>
        <a:xfrm>
          <a:off x="0" y="76295"/>
          <a:ext cx="4184922" cy="665289"/>
        </a:xfrm>
        <a:prstGeom prst="homePlat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rgbClr val="0070C0"/>
              </a:solidFill>
            </a:rPr>
            <a:t>Адрес финансового управления МО «Приволжский район»</a:t>
          </a:r>
          <a:endParaRPr lang="ru-RU" sz="1400" kern="1200" dirty="0">
            <a:solidFill>
              <a:srgbClr val="0070C0"/>
            </a:solidFill>
          </a:endParaRPr>
        </a:p>
      </dsp:txBody>
      <dsp:txXfrm>
        <a:off x="0" y="76295"/>
        <a:ext cx="4018600" cy="665289"/>
      </dsp:txXfrm>
    </dsp:sp>
    <dsp:sp modelId="{C32D74B2-874D-40F0-AECD-9643298B59DC}">
      <dsp:nvSpPr>
        <dsp:cNvPr id="0" name=""/>
        <dsp:cNvSpPr/>
      </dsp:nvSpPr>
      <dsp:spPr>
        <a:xfrm>
          <a:off x="0" y="1728557"/>
          <a:ext cx="6152515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noFill/>
          <a:prstDash val="solid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77504" tIns="291592" rIns="477504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49-57-43,40-60-29        </a:t>
          </a:r>
          <a:r>
            <a:rPr lang="en-US" sz="1400" kern="1200" dirty="0" smtClean="0"/>
            <a:t>privolg@mail.ru</a:t>
          </a:r>
          <a:r>
            <a:rPr lang="ru-RU" sz="1400" kern="1200" dirty="0" smtClean="0"/>
            <a:t> </a:t>
          </a:r>
          <a:endParaRPr lang="ru-RU" sz="1400" kern="1200" dirty="0"/>
        </a:p>
      </dsp:txBody>
      <dsp:txXfrm>
        <a:off x="0" y="1728557"/>
        <a:ext cx="6152515" cy="595350"/>
      </dsp:txXfrm>
    </dsp:sp>
    <dsp:sp modelId="{043C1EBB-758A-41A6-A920-026D73DC1726}">
      <dsp:nvSpPr>
        <dsp:cNvPr id="0" name=""/>
        <dsp:cNvSpPr/>
      </dsp:nvSpPr>
      <dsp:spPr>
        <a:xfrm>
          <a:off x="0" y="1451476"/>
          <a:ext cx="4184922" cy="535036"/>
        </a:xfrm>
        <a:prstGeom prst="homePlat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/>
            <a:t>  </a:t>
          </a:r>
          <a:r>
            <a:rPr lang="ru-RU" sz="1400" kern="1200" dirty="0" smtClean="0">
              <a:solidFill>
                <a:srgbClr val="0070C0"/>
              </a:solidFill>
            </a:rPr>
            <a:t>Тел/факс            Электронная почта:</a:t>
          </a:r>
          <a:endParaRPr lang="ru-RU" sz="1400" kern="1200" dirty="0">
            <a:solidFill>
              <a:srgbClr val="0070C0"/>
            </a:solidFill>
          </a:endParaRPr>
        </a:p>
      </dsp:txBody>
      <dsp:txXfrm>
        <a:off x="0" y="1451476"/>
        <a:ext cx="4051163" cy="535036"/>
      </dsp:txXfrm>
    </dsp:sp>
    <dsp:sp modelId="{E8202C5A-D868-486C-91BC-AF4B5737F0AC}">
      <dsp:nvSpPr>
        <dsp:cNvPr id="0" name=""/>
        <dsp:cNvSpPr/>
      </dsp:nvSpPr>
      <dsp:spPr>
        <a:xfrm>
          <a:off x="0" y="2876427"/>
          <a:ext cx="6152515" cy="815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noFill/>
          <a:prstDash val="solid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77504" tIns="291592" rIns="477504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baseline="0" dirty="0" smtClean="0"/>
            <a:t> понедельник-пятница  с 8.00 до 17.00</a:t>
          </a: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baseline="0" dirty="0" smtClean="0"/>
            <a:t>перерыв на обед  с 12.00 до 13.00</a:t>
          </a:r>
          <a:endParaRPr lang="ru-RU" sz="1400" kern="1200" dirty="0"/>
        </a:p>
      </dsp:txBody>
      <dsp:txXfrm>
        <a:off x="0" y="2876427"/>
        <a:ext cx="6152515" cy="815850"/>
      </dsp:txXfrm>
    </dsp:sp>
    <dsp:sp modelId="{8D830F86-F021-4810-9EE3-B85B0D5403E6}">
      <dsp:nvSpPr>
        <dsp:cNvPr id="0" name=""/>
        <dsp:cNvSpPr/>
      </dsp:nvSpPr>
      <dsp:spPr>
        <a:xfrm>
          <a:off x="0" y="2389099"/>
          <a:ext cx="4215371" cy="682573"/>
        </a:xfrm>
        <a:prstGeom prst="homePlat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rgbClr val="0070C0"/>
              </a:solidFill>
            </a:rPr>
            <a:t>Часы работы:</a:t>
          </a:r>
          <a:endParaRPr lang="ru-RU" sz="1400" kern="1200" dirty="0">
            <a:solidFill>
              <a:srgbClr val="0070C0"/>
            </a:solidFill>
          </a:endParaRPr>
        </a:p>
      </dsp:txBody>
      <dsp:txXfrm>
        <a:off x="0" y="2389099"/>
        <a:ext cx="4044728" cy="682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5BC8-C431-4A97-8D2F-26D841E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2021-03-25T09:16:00Z</cp:lastPrinted>
  <dcterms:created xsi:type="dcterms:W3CDTF">2021-03-25T09:39:00Z</dcterms:created>
  <dcterms:modified xsi:type="dcterms:W3CDTF">2021-05-31T05:18:00Z</dcterms:modified>
</cp:coreProperties>
</file>